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541B3A28" w14:textId="77777777" w:rsidR="00AA4F08" w:rsidRDefault="00AA4F08">
      <w:pPr>
        <w:spacing w:line="24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392E5CD" w14:textId="77777777" w:rsidR="00AA4F08" w:rsidRDefault="002D2CD2">
      <w:pPr>
        <w:spacing w:line="24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 IMPORTÂNCIA DO DIAGNÓSTICO E DO TRATAMENTO DO DIABETES GESTACIONAL PARA EVITAR COMPLICAÇÕES MATERNO-FETAIS</w:t>
      </w:r>
    </w:p>
    <w:p w14:paraId="2586B813" w14:textId="77777777" w:rsidR="00AA4F08" w:rsidRPr="000E74E7" w:rsidRDefault="002D2CD2">
      <w:pPr>
        <w:spacing w:line="24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E74E7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THE IMPORTANCE OF DIAGNOSIS AND TREATMENT OF GESTATIONAL DIABETES TO AVOID MATERNAL-FETAL COMPLICATIONS</w:t>
      </w:r>
    </w:p>
    <w:p w14:paraId="3C507922" w14:textId="77777777" w:rsidR="00AA4F08" w:rsidRPr="000E74E7" w:rsidRDefault="00AA4F08">
      <w:pPr>
        <w:spacing w:after="0" w:line="240" w:lineRule="auto"/>
        <w:ind w:left="0" w:hanging="2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</w:pPr>
    </w:p>
    <w:p w14:paraId="7643EB15" w14:textId="77777777" w:rsidR="00AA4F08" w:rsidRDefault="002D2CD2">
      <w:pPr>
        <w:spacing w:after="0" w:line="24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FORNARI E., Karolayne¹; MAHANA D., Glaucia²; </w:t>
      </w:r>
    </w:p>
    <w:p w14:paraId="269E8DC0" w14:textId="77777777" w:rsidR="00AA4F08" w:rsidRDefault="002D2CD2">
      <w:pPr>
        <w:spacing w:after="0" w:line="24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Graduanda em Biomedicina;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Professora Mestre do Curso de Biomedicina – Universidade São Francisco</w:t>
      </w:r>
    </w:p>
    <w:p w14:paraId="2BB0C1D0" w14:textId="77777777" w:rsidR="00AA4F08" w:rsidRDefault="002D2CD2">
      <w:pPr>
        <w:spacing w:after="0" w:line="240" w:lineRule="auto"/>
        <w:ind w:left="0" w:hanging="2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karo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layneefornari@gmail.com</w:t>
      </w:r>
    </w:p>
    <w:p w14:paraId="370811D8" w14:textId="77777777" w:rsidR="00AA4F08" w:rsidRDefault="002D2CD2">
      <w:pPr>
        <w:spacing w:after="0" w:line="240" w:lineRule="auto"/>
        <w:ind w:left="0" w:hanging="2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14:paraId="4BA157AC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RESUMO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Arial" w:eastAsia="Arial" w:hAnsi="Arial" w:cs="Arial"/>
          <w:i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 Diabetes Mellitus (DM) é uma síndrome ou distúrbio metabólico, caracterizada por quadros de hiperglicemia sérica, consequência da supressão ou insuficiência de insulina, hormônio responsável por promover a entrada de gli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cose nas células, sendo este, secretado pelas células beta pancreáticas. O Diabetes Mellitus pode ser dividido em: Diabetes Mellitus Tipo 1 (DM1), Diabetes Mellitus Tipo 2 (DM2), Diabetes Mellitus Gestacional (DMG), entre outras classificações mais raras. </w:t>
      </w:r>
      <w:r>
        <w:rPr>
          <w:rFonts w:ascii="Times New Roman" w:eastAsia="Times New Roman" w:hAnsi="Times New Roman" w:cs="Times New Roman"/>
          <w:sz w:val="24"/>
          <w:szCs w:val="24"/>
        </w:rPr>
        <w:t>O Diabetes Mellitus Gestacional é determinado pelo alto nível de glicemia sérica podendo ser diagnosticada no início ou durante a gestação através do acompanhamento pré-natal e de exames de glicemia em jejum e Teste de Tolerância Oral à Glicose (TOTG). Apó</w:t>
      </w:r>
      <w:r>
        <w:rPr>
          <w:rFonts w:ascii="Times New Roman" w:eastAsia="Times New Roman" w:hAnsi="Times New Roman" w:cs="Times New Roman"/>
          <w:sz w:val="24"/>
          <w:szCs w:val="24"/>
        </w:rPr>
        <w:t>s o reconhecimento é necessário o início do tratamento, podendo este ser apenas realizado com dieta e exercício físico, entretanto quando não obtido o monitoramento glicêmico estável, é essencial o tratamento por meio da insulinoterapia e/ou hipoglicemiant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es orais.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Esse trabalho consta de uma revisão da literatura de forma descritiva, no qual foram utilizados os seguintes descritores: “Diabetes Mellitus”, “Diabetes Gestacional”, “Diagnóstico” e “Tratamento”. Sendo utilizado bases de dados como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Scientific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El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etronic Library On-Line (SciELO),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PubMed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e Google Acadêmico. Portanto, observou-se nas pesquisas feitas neste estudo, a importância do cuidado multidisciplinar no diagnóstico e no tratamento do Diabetes Mellitus Gestacional, bem como a educação em saúde da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s gestantes, principalmente, pelos profissionais que fazem o acompanhamento destas pacientes. </w:t>
      </w:r>
    </w:p>
    <w:p w14:paraId="07AD30EA" w14:textId="77777777" w:rsidR="00AA4F08" w:rsidRDefault="00AA4F08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1A3A22CE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>Palavras-chave: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Diabetes Mellitus Gestacional, Tratamento, Diagnóstico.</w:t>
      </w:r>
    </w:p>
    <w:p w14:paraId="4355E93D" w14:textId="77777777" w:rsidR="00AA4F08" w:rsidRDefault="00AA4F08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51E1B009" w14:textId="77777777" w:rsidR="00AA4F08" w:rsidRPr="000E74E7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E74E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ABSTRACT. </w:t>
      </w:r>
      <w:r w:rsidRPr="000E74E7">
        <w:rPr>
          <w:rFonts w:ascii="Times New Roman" w:eastAsia="Times New Roman" w:hAnsi="Times New Roman" w:cs="Times New Roman"/>
          <w:sz w:val="24"/>
          <w:szCs w:val="24"/>
          <w:lang w:val="en-US"/>
        </w:rPr>
        <w:t>Diabetes Mellitus (DM) is a syndrome or metabolic disorder, characterized by pictures of serum hyperglycemia, a consequence of insulin suppression or insufficiency, a hormone responsible for promoting the entry of glucose into cells, which is secreted by p</w:t>
      </w:r>
      <w:r w:rsidRPr="000E74E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ancreatic beta cells. Diabetes Mellitus can be divided into: Type 1 Diabetes Mellitus (DM1), Type 2 Diabetes Mellitus (DM2), Gestational Diabetes Mellitus (DMG), among other </w:t>
      </w:r>
      <w:proofErr w:type="gramStart"/>
      <w:r w:rsidRPr="000E74E7">
        <w:rPr>
          <w:rFonts w:ascii="Times New Roman" w:eastAsia="Times New Roman" w:hAnsi="Times New Roman" w:cs="Times New Roman"/>
          <w:sz w:val="24"/>
          <w:szCs w:val="24"/>
          <w:lang w:val="en-US"/>
        </w:rPr>
        <w:t>more rare</w:t>
      </w:r>
      <w:proofErr w:type="gramEnd"/>
      <w:r w:rsidRPr="000E74E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classifications. Gestational Diabetes Mellitus is determined by the high</w:t>
      </w:r>
      <w:r w:rsidRPr="000E74E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level of blood glucose and can be diagnosed at the beginning or during pregnancy through prenatal </w:t>
      </w:r>
      <w:r w:rsidRPr="000E74E7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>monitoring and fasting glucose tests and Oral Glucose Tolerance Test (TOTG). After diagnosis, it is necessary to start treatment, which can only be carried o</w:t>
      </w:r>
      <w:r w:rsidRPr="000E74E7">
        <w:rPr>
          <w:rFonts w:ascii="Times New Roman" w:eastAsia="Times New Roman" w:hAnsi="Times New Roman" w:cs="Times New Roman"/>
          <w:sz w:val="24"/>
          <w:szCs w:val="24"/>
          <w:lang w:val="en-US"/>
        </w:rPr>
        <w:t>ut with diet and physical exercise, however, when stable glycemic monitoring is not obtained, treatment using insulin therapy and / or oral hypoglycemic agents is essential. This work consists of a descriptive literature review, in which the following desc</w:t>
      </w:r>
      <w:r w:rsidRPr="000E74E7">
        <w:rPr>
          <w:rFonts w:ascii="Times New Roman" w:eastAsia="Times New Roman" w:hAnsi="Times New Roman" w:cs="Times New Roman"/>
          <w:sz w:val="24"/>
          <w:szCs w:val="24"/>
          <w:lang w:val="en-US"/>
        </w:rPr>
        <w:t>riptors were used: "Diabetes Mellitus", "Gestational Diabetes", "Diagnosis" and "Treatment". Databases such as Scientific Eletronic Library On-Line (SciELO), PubMed and Google Scholar are used. Therefore, it was observed in the researches carried out in th</w:t>
      </w:r>
      <w:r w:rsidRPr="000E74E7">
        <w:rPr>
          <w:rFonts w:ascii="Times New Roman" w:eastAsia="Times New Roman" w:hAnsi="Times New Roman" w:cs="Times New Roman"/>
          <w:sz w:val="24"/>
          <w:szCs w:val="24"/>
          <w:lang w:val="en-US"/>
        </w:rPr>
        <w:t>is study, the importance of multidisciplinary care in the diagnosis and treatment of Gestational Diabetes Mellitus, as well as health education for pregnant women, especially by the professionals who monitor these patients.</w:t>
      </w:r>
    </w:p>
    <w:p w14:paraId="5A2B322B" w14:textId="77777777" w:rsidR="00AA4F08" w:rsidRPr="000E74E7" w:rsidRDefault="00AA4F08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63080D9" w14:textId="77777777" w:rsidR="00AA4F08" w:rsidRPr="000E74E7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E74E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Keywords:</w:t>
      </w:r>
      <w:r w:rsidRPr="000E74E7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Gestational Diabetes </w:t>
      </w:r>
      <w:r w:rsidRPr="000E74E7">
        <w:rPr>
          <w:rFonts w:ascii="Times New Roman" w:eastAsia="Times New Roman" w:hAnsi="Times New Roman" w:cs="Times New Roman"/>
          <w:sz w:val="24"/>
          <w:szCs w:val="24"/>
          <w:lang w:val="en-US"/>
        </w:rPr>
        <w:t>Mellitus, Treatment, Diagnosis.</w:t>
      </w:r>
    </w:p>
    <w:p w14:paraId="4DCBEDE2" w14:textId="77777777" w:rsidR="00AA4F08" w:rsidRPr="000E74E7" w:rsidRDefault="00AA4F08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371C3E8" w14:textId="77777777" w:rsidR="00AA4F08" w:rsidRDefault="002D2CD2">
      <w:pPr>
        <w:keepNext/>
        <w:tabs>
          <w:tab w:val="left" w:pos="6840"/>
        </w:tabs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INTRODUÇÃO</w:t>
      </w:r>
    </w:p>
    <w:p w14:paraId="5E7555B9" w14:textId="77777777" w:rsidR="00AA4F08" w:rsidRDefault="00AA4F08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6668E1F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Diabetes é caracterizado como um grupo de doenças que resultam em muito açúcar no sangue. Atualmente existem diversos tipos de diabetes mellitus (DM), sendo os mais conhecidos o diabetes mellitus do tipo 1 (DM1), diabetes mellitus do tipo 2 (DM2), diabetes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mellitus gestacional (DMG) e outras formas raras (SBD, 2019 )</w:t>
      </w:r>
    </w:p>
    <w:p w14:paraId="37671507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O diabetes pode ocorrer devido a alterações na produção ou na ação do hormônio insulina, que é produzido no pâncreas. A principal função da insulina é garantir o acesso da glicose para as célul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as do organismo de forma que ela possa ser aproveitada para as diversas ocupações celulares. A falta da insulina ou um defeito na sua ação resulta, portanto, em acúmulo de glicose no sangue, o que chamamos de hiperglicemia (SBEM, 2013)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89E7840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 DMG é diagnostica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do pela primeira vez durante o período gestacional e pode ou não se conservar após o parto, podendo ser transitório ou não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e, ao término da gravidez a paciente deve ser investigada e amparada para que não haja problemas consequentes da doença. Durante a ge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stação, </w:t>
      </w:r>
      <w:r>
        <w:rPr>
          <w:rFonts w:ascii="Times New Roman" w:eastAsia="Times New Roman" w:hAnsi="Times New Roman" w:cs="Times New Roman"/>
          <w:sz w:val="24"/>
          <w:szCs w:val="24"/>
        </w:rPr>
        <w:t>ocorrem adaptações na secreção hormonal materna para permitir o crescimento do bebê, sendo que a placenta é uma fonte farta de hormônios que reduzem a ação da insulina, responsável pela captação e utilização da glicose no corpo (SBD, 2019)</w:t>
      </w:r>
    </w:p>
    <w:p w14:paraId="4277E666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7F8FA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f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isiop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atologia do DMG é explicada pela elevação de hormônios contrarreguladores da insulina, pelo estresse fisiológico determinado pela gravidez e a fatores (genéticos ou ambientais). O principal hormônio relacionado com a resistência à insulina durante a gravid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ez é o hormônio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lactogênico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placentário, no entanto, sabe-se de outros hormônios hiperglicemiantes como cortisol, estrógeno, progesterona e prolactina. Perante todas as adaptações, o pâncreas materno consequentemente eleva a produção de insulina para compe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nsar este quadro de resistência a sua ação. Em algumas mulheres, entretanto, este processo não ocorre e elas desenvolvem quadro de diabetes gestacional (SBD, 2019).</w:t>
      </w:r>
    </w:p>
    <w:p w14:paraId="0CCEA4E9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7F8FA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lastRenderedPageBreak/>
        <w:t>Cerca de 7% de todas as mulheres grávidas no mundo são afetadas por diabetes gestacional, s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endo que não é comum a presença de sintomas, por isso, recomenda-se que todas as gestantes avaliem, a partir da 24ª semana (início do 6º mês) de gravidez, como está a glicose em jejum e a glicemia após estímulo da  ingestão de glicose, o chamado teste oral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de tolerância à glicose (SBD, 2015).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7F8FA"/>
        </w:rPr>
        <w:t xml:space="preserve"> </w:t>
      </w:r>
    </w:p>
    <w:p w14:paraId="6E99278E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O DMG é um problema de saúde pública, e mesmo que a gestante tenha um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pré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natal adequado, podem existir alguns problemas no desenvolvimento fetal e outras anomalias, sendo considerada então uma gravidez de risco. Quan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do o bebê é exposto a grandes quantidades de glicose ainda no ambiente intrauterino, há maior risco de crescimento fetal excessivo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macrossomia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fetal) e, consequentemente, partos traumáticos, hipoglicemia neonatal e até de obesidade e diabetes na vida adul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ta (DODE, 2008; SQUIZANI &amp; BATTELLO, 2016). Estudos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7F8F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afirmam ainda que os filhos de mães portadoras do diabetes gestacional que usaram insulina durante o último trimestre da gestação apresentaram um risco de 20,6 vezes maior de exibir alterações cardiovascu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lares, comparados aos recém nascidos de mães não diabéticas (COSTA, 2008 &amp; SIMÕES et al., 2011). </w:t>
      </w:r>
    </w:p>
    <w:p w14:paraId="048F532C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O DMG é uma patologia silenciosa detectada no início ou durante a gestação, no qual a mulher apresenta um quadro de hiperglicemia sérica, diagnosticado no p</w:t>
      </w:r>
      <w:r>
        <w:rPr>
          <w:rFonts w:ascii="Times New Roman" w:eastAsia="Times New Roman" w:hAnsi="Times New Roman" w:cs="Times New Roman"/>
          <w:sz w:val="24"/>
          <w:szCs w:val="24"/>
        </w:rPr>
        <w:t>ré-natal por meio de exames laboratoriais, tais como glicemia em jejum e Teste de Tolerância Oral à Glicose (TTGO) onde, segundo os estudos observados na literatura, à medida que os anos se passaram foram realizadas pesquisas para determinação dos parâmetr</w:t>
      </w:r>
      <w:r>
        <w:rPr>
          <w:rFonts w:ascii="Times New Roman" w:eastAsia="Times New Roman" w:hAnsi="Times New Roman" w:cs="Times New Roman"/>
          <w:sz w:val="24"/>
          <w:szCs w:val="24"/>
        </w:rPr>
        <w:t>os, tornando-se o mais aceito, internacionalmente e pela Sociedade Brasileira de Diabetes, o qual consiste em um índice padronizado dos exames de glicemia em jejum e Teste de Tolerância Oral à Glicose com 75g de dextrose, sendo  mensurado a 1ª hora e 2ª ho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ra, após sobrecarga, segundo o consenso de 2010 da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International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Association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Diabetes in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Pregnancy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Study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Group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(IADPSG).</w:t>
      </w:r>
    </w:p>
    <w:p w14:paraId="097677B5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Logo após o diagnóstico, devem-se iniciar os cuidados e o tratamento adequado, sendo que o controle do diabetes gestacional é feito na maioria das vezes através de uma orientação nutricional adequada e atividade física regular, em casos que não exista algu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ma contraindicação, como por exemplo, risco de trabalho de parto prematuro (SBD, 2019)</w:t>
      </w:r>
    </w:p>
    <w:p w14:paraId="20DB217D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Aquelas gestantes que não chegam a um controle condizente, apenas com dieta e atividade física, tem indicação de associar o uso de insulinoterapia ou hipoglicemiantes. O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uso da insulina é seguro durante a gestação e o objetivo é a normalização da glicose materna, ou seja, manter bons níveis glicêmicos (SBD, 2019)</w:t>
      </w:r>
    </w:p>
    <w:p w14:paraId="11A07DDF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O objetivo deste estudo é abordar em maior perspectiva o diagnóstico e tratamento do Diabetes Gestacional, uma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vez que são de extrema importância para a minimização dos riscos materno-fetais, sendo estes de alta relevância para a saúde pública. </w:t>
      </w:r>
    </w:p>
    <w:p w14:paraId="55099619" w14:textId="77777777" w:rsidR="00AA4F08" w:rsidRDefault="00AA4F08">
      <w:pPr>
        <w:keepNext/>
        <w:tabs>
          <w:tab w:val="left" w:pos="6840"/>
        </w:tabs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D01EDC" w14:textId="77777777" w:rsidR="00AA4F08" w:rsidRDefault="002D2CD2">
      <w:pPr>
        <w:keepNext/>
        <w:tabs>
          <w:tab w:val="left" w:pos="6840"/>
        </w:tabs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METODOLOGIA</w:t>
      </w:r>
    </w:p>
    <w:p w14:paraId="2A3CDFB3" w14:textId="77777777" w:rsidR="00AA4F08" w:rsidRDefault="00AA4F08">
      <w:pPr>
        <w:ind w:left="0" w:hanging="2"/>
      </w:pPr>
    </w:p>
    <w:p w14:paraId="7C5EA094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lastRenderedPageBreak/>
        <w:t>Estudo descritivo, ou seja, uma revisão da literatura disponível sobre diagnóstico e tratamento do Diabete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s Mellitus Gestacional, utilizando bases de dados como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Scientific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Eletronic Library On-Line (SciELO),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PubMed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e Google Acadêmico. Foram também utilizados os seguintes descritores: Diabetes Mellitus, Diabetes Gestacional, Diagnóstico, Tratamento e Complicaçõ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es, sendo adotados artigos tanto no idioma português quanto no espanhol e inglês, no período de 2000 a 2020. Sendo excluídos da pesquisa, artigos que abordavam apenas a questão da saúde pública da perspectiva dos profissionais ou artigos que retratassem ap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enas gestantes já portadoras de diabetes previamente.</w:t>
      </w:r>
    </w:p>
    <w:p w14:paraId="554343B4" w14:textId="77777777" w:rsidR="00AA4F08" w:rsidRDefault="00AA4F08">
      <w:pPr>
        <w:ind w:left="0" w:hanging="2"/>
      </w:pPr>
    </w:p>
    <w:p w14:paraId="108926A3" w14:textId="77777777" w:rsidR="00AA4F08" w:rsidRDefault="002D2CD2">
      <w:pPr>
        <w:keepNext/>
        <w:tabs>
          <w:tab w:val="left" w:pos="6840"/>
        </w:tabs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RESULTADOS E DISCUSSÃO</w:t>
      </w:r>
    </w:p>
    <w:p w14:paraId="789BF14F" w14:textId="77777777" w:rsidR="00AA4F08" w:rsidRDefault="00AA4F08">
      <w:pPr>
        <w:spacing w:line="240" w:lineRule="auto"/>
        <w:ind w:left="0" w:hanging="2"/>
        <w:jc w:val="both"/>
      </w:pPr>
    </w:p>
    <w:p w14:paraId="11856973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 ano de 2019, cerca de 415 milhões de adultos apresentam DM em todo o mundo e 318 milhões possuem intolerância à glicose, com risco elevado de apresentar a doença no futuro. 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DM e suas complicações estão entre as principais razões de morte na maioria dos países (IDF, 2019)</w:t>
      </w:r>
    </w:p>
    <w:p w14:paraId="462B1D18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Segundo o Ministério da Saúde, a Organização Pan-Americana da Saúde, a Federação Brasileira das Associações de Ginecologia e Obstetrícia e a Sociedade Brasi</w:t>
      </w:r>
      <w:r>
        <w:rPr>
          <w:rFonts w:ascii="Times New Roman" w:eastAsia="Times New Roman" w:hAnsi="Times New Roman" w:cs="Times New Roman"/>
          <w:sz w:val="24"/>
          <w:szCs w:val="24"/>
        </w:rPr>
        <w:t>leira de Diabetes (2019), a prevalência de DMG varia de 1% a 37,7%, com média mundial de 16,2%.</w:t>
      </w:r>
    </w:p>
    <w:p w14:paraId="7F080405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Atualmente, estima-se que um em cada seis nascimentos ocorra em mulheres com alguma forma de hiperglicemia durante a gestação, e 84% desses casos seriam decor</w:t>
      </w:r>
      <w:r>
        <w:rPr>
          <w:rFonts w:ascii="Times New Roman" w:eastAsia="Times New Roman" w:hAnsi="Times New Roman" w:cs="Times New Roman"/>
          <w:sz w:val="24"/>
          <w:szCs w:val="24"/>
        </w:rPr>
        <w:t>rentes do DMG. Calcula-se que a prevalência de DMG no Sistema Único de Saúde (SUS) seja de aproximadamente 18%, utilizando-se os critérios diagnósticos atualmente propostos na literatura (Organização Pan-Americana da Saúde. Ministério da Saúde. Federação B</w:t>
      </w:r>
      <w:r>
        <w:rPr>
          <w:rFonts w:ascii="Times New Roman" w:eastAsia="Times New Roman" w:hAnsi="Times New Roman" w:cs="Times New Roman"/>
          <w:sz w:val="24"/>
          <w:szCs w:val="24"/>
        </w:rPr>
        <w:t>rasileira das Associações de Ginecologia e Obstetrícia. Sociedade Brasileira de Diabetes, 2017).</w:t>
      </w:r>
    </w:p>
    <w:p w14:paraId="718F4001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  DMG leva à riscos aumentados para a mãe e para o desenvolvimento do embrião, podendo assim, desencadear no feto, se não diagnosticada e tratada, alterações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graves para o binômio mãe-feto, devido à intransigência aos hidratos de carbono na passagem dessas moléculas pela placenta, resultando em hiperglicemia fetal, reatividade excessiva do pâncreas fetal com aumento de tamanho dos ilhotas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Langerhans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e, conse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quentemente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hiperinsulinemia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(AMARAL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sz w:val="24"/>
          <w:szCs w:val="24"/>
        </w:rPr>
        <w:t>, 2012 ; BANDARRA, 2014).</w:t>
      </w:r>
    </w:p>
    <w:p w14:paraId="1F9760E0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hiperinsulinemia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crônica fetal pode levar a uma elevação das taxas metabólicas (acidose) e aumento do consumo de oxigênio com consequente hipoxemia fetal. Uma das modificações metabólicas é o aumento da eritropoiese fetal, com aumento da produção das hem</w:t>
      </w:r>
      <w:r>
        <w:rPr>
          <w:rFonts w:ascii="Times New Roman" w:eastAsia="Times New Roman" w:hAnsi="Times New Roman" w:cs="Times New Roman"/>
          <w:sz w:val="24"/>
          <w:szCs w:val="24"/>
        </w:rPr>
        <w:t>ácias e redistribuição e déficit de Ferro em órgãos em desenvolvimento, resultando em cardiomiopatia e anomalias no progresso neuropsicomotor. Outra alteração metabólica é o excesso de armazenamento hepático do glicogênio, acarretando complicações metabóli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cas após longos períodos (AMARAL et al., 2012; BANDARRA, 2014). A hiperglicemia durante a gestação também afeta os filhos dessas mulheres, aumentando os riscos de essas crianças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desenvolverem obesidade, síndrome metabólica e diabetes na vida futura. (FEBRA</w:t>
      </w:r>
      <w:r>
        <w:rPr>
          <w:rFonts w:ascii="Times New Roman" w:eastAsia="Times New Roman" w:hAnsi="Times New Roman" w:cs="Times New Roman"/>
          <w:sz w:val="24"/>
          <w:szCs w:val="24"/>
        </w:rPr>
        <w:t>SGO, 2019).</w:t>
      </w:r>
    </w:p>
    <w:p w14:paraId="0D6C2441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Desta forma, tais consequências realçam a importância da investigação do Diabetes Mellitus Gestacional através de exames específicos durante o pré-natal, uma vez que, como aponta a Sociedade Brasileira de Diabetes (2017), o Brasil ocupa o 4º lu</w:t>
      </w:r>
      <w:r>
        <w:rPr>
          <w:rFonts w:ascii="Times New Roman" w:eastAsia="Times New Roman" w:hAnsi="Times New Roman" w:cs="Times New Roman"/>
          <w:sz w:val="24"/>
          <w:szCs w:val="24"/>
        </w:rPr>
        <w:t>gar entre os países com um alto número de pessoas que não conhecem seu diagnóstico, contendo no mundo, em 2017, 4 milhões de mortes por diabetes. Portanto, o diagnóstico precoce e o tratamento adequado são de extrema relevância visto que podem diminuir a m</w:t>
      </w:r>
      <w:r>
        <w:rPr>
          <w:rFonts w:ascii="Times New Roman" w:eastAsia="Times New Roman" w:hAnsi="Times New Roman" w:cs="Times New Roman"/>
          <w:sz w:val="24"/>
          <w:szCs w:val="24"/>
        </w:rPr>
        <w:t>ortalidade fetal ou neonatal, assim como poderão evitar muitas complicações ou até o óbito tanto para a gestante quanto para o feto (DODE, 2008).</w:t>
      </w:r>
    </w:p>
    <w:p w14:paraId="08B791E8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Nesse contexto, a hiperglicemia durante o ciclo gravídico-puerperal representa um relevante problema atual, nã</w:t>
      </w:r>
      <w:r>
        <w:rPr>
          <w:rFonts w:ascii="Times New Roman" w:eastAsia="Times New Roman" w:hAnsi="Times New Roman" w:cs="Times New Roman"/>
          <w:sz w:val="24"/>
          <w:szCs w:val="24"/>
        </w:rPr>
        <w:t>o só pelo risco de piores desenlaces perinatais e de desenvolvimento de doenças futuras, como também pelo aumento de sua prevalência.</w:t>
      </w:r>
    </w:p>
    <w:p w14:paraId="05651EEB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Considerando o período gravídico-puerperal, é possível a ocorrência de hiperglicemia tanto em mulheres já sabidamente diag</w:t>
      </w:r>
      <w:r>
        <w:rPr>
          <w:rFonts w:ascii="Times New Roman" w:eastAsia="Times New Roman" w:hAnsi="Times New Roman" w:cs="Times New Roman"/>
          <w:sz w:val="24"/>
          <w:szCs w:val="24"/>
        </w:rPr>
        <w:t>nosticadas como portadoras de DM previamente à gestação quanto em gestantes sem esse diagnóstico prévio, sendo considerados também como fatores de risco para surgimento de DMG: Idade materna mais avançada, ganho de peso excessivo durante a gestação, sobrep</w:t>
      </w:r>
      <w:r>
        <w:rPr>
          <w:rFonts w:ascii="Times New Roman" w:eastAsia="Times New Roman" w:hAnsi="Times New Roman" w:cs="Times New Roman"/>
          <w:sz w:val="24"/>
          <w:szCs w:val="24"/>
        </w:rPr>
        <w:t>eso ou obesidade, síndrome dos ovários policísticos, história prévia de bebês grandes (mais de 4 kg) ou de diabetes gestacional, história familiar de diabetes em parentes de 1º grau , história de diabetes gestacional na mãe da gestante, hipertensão arteria</w:t>
      </w:r>
      <w:r>
        <w:rPr>
          <w:rFonts w:ascii="Times New Roman" w:eastAsia="Times New Roman" w:hAnsi="Times New Roman" w:cs="Times New Roman"/>
          <w:sz w:val="24"/>
          <w:szCs w:val="24"/>
        </w:rPr>
        <w:t>l sistêmica na gestação e gestação múltipla (SBD, 2017).</w:t>
      </w:r>
    </w:p>
    <w:p w14:paraId="135FC23D" w14:textId="77777777" w:rsidR="00AA4F08" w:rsidRDefault="002D2CD2">
      <w:pPr>
        <w:spacing w:line="24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F36712F" wp14:editId="66A10159">
            <wp:extent cx="3771900" cy="3152775"/>
            <wp:effectExtent l="0" t="0" r="0" b="0"/>
            <wp:docPr id="1028" name="image1.png" descr="Macrossomic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crossomico"/>
                    <pic:cNvPicPr preferRelativeResize="0"/>
                  </pic:nvPicPr>
                  <pic:blipFill>
                    <a:blip r:embed="rId6"/>
                    <a:srcRect l="11948" t="7715" r="19203" b="17176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3152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BAB5FB9" w14:textId="77777777" w:rsidR="00AA4F08" w:rsidRDefault="002D2CD2">
      <w:pPr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Figura 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Representação do quadro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Macrossomia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Fetal, consequência relacionada ao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crescimento intrauterino. Fonte: Diretrizes AMB.</w:t>
      </w:r>
    </w:p>
    <w:p w14:paraId="58841392" w14:textId="77777777" w:rsidR="00AA4F08" w:rsidRDefault="002D2CD2">
      <w:pPr>
        <w:spacing w:line="24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 maioria das vezes, o DMG é detectado no 6º mês de gestação,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través de um teste de sobrecarga de glicose, o TOTG. As gestantes que tiverem algum fator de risco previamente diagnosticado não devem esperar o 3º trimestre já que estas possuem maior chances de desenvolver a doença (SBD, 2019). </w:t>
      </w:r>
    </w:p>
    <w:p w14:paraId="5DEFC04C" w14:textId="77777777" w:rsidR="00AA4F08" w:rsidRDefault="002D2CD2">
      <w:pPr>
        <w:spacing w:line="240" w:lineRule="auto"/>
        <w:ind w:left="0" w:hanging="2"/>
        <w:jc w:val="both"/>
        <w:rPr>
          <w:rFonts w:ascii="Helvetica Neue" w:eastAsia="Helvetica Neue" w:hAnsi="Helvetica Neue" w:cs="Helvetica Neue"/>
          <w:color w:val="404040"/>
          <w:sz w:val="23"/>
          <w:szCs w:val="23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No exame de TTOG,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gestante deve ficar de jejum por cerca de 8 horas, após esse período é feita a primeira coleta de sangue com a grávida em jejum, e então é dado a ela 75g de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Dextrosol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que é uma bebida açucarada, no laboratório ou clínica de análises clínicas. Em seguida,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é retirada uma amostra de sangue logo após a ingestão do líquido, assim, a grávida deve ficar em repouso por cerca de 2 horas e posteriormente é feita nova coleta de sangue após 1 hora e depois de 2 horas de espera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(Sociedade Brasileira de Diabetes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2017; OLIVEIRA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sz w:val="24"/>
          <w:szCs w:val="24"/>
        </w:rPr>
        <w:t>, 2017).</w:t>
      </w:r>
    </w:p>
    <w:p w14:paraId="51B111E7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 diagnóstico de DMG é uma questão muito controversa em vários estudos, e existe ainda a ausência de um consenso entre os centros de referência. Sendo assim, tais centros motivaram a realização de um estudo sobre o tema, sen</w:t>
      </w:r>
      <w:r>
        <w:rPr>
          <w:rFonts w:ascii="Times New Roman" w:eastAsia="Times New Roman" w:hAnsi="Times New Roman" w:cs="Times New Roman"/>
          <w:sz w:val="24"/>
          <w:szCs w:val="24"/>
        </w:rPr>
        <w:t>do este chamado de HAPO (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Hyperglycemia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and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Adverse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Pregnancy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Outcomes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). O estudo foi observacional e incluiu aproximadamente 25.000 gestantes, em diversos países. As gestantes realizaram o TOTG com 75 g de glicose e foram avaliadas em 3 momentos (jejum, 1ª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 2ª hora), sendo o objetivo, estimar a relação entre os valores de glicemia materna e diversos desfechos adversos na gestação, concluindo-se que há correlação entre os fatores. Além disso, as análises apontaram que cada um dos valores de glicemia do test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era prognosticador da ocorrência de resultados neonatais adversos (ABI-ABIB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2014; Sociedade Brasileira de Diabetes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2017; OLIVEIRA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sz w:val="24"/>
          <w:szCs w:val="24"/>
        </w:rPr>
        <w:t>, 2017).</w:t>
      </w:r>
    </w:p>
    <w:p w14:paraId="1108B325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Em 2010, a IADPSG realizou um encontro de especialistas, com participação de várias socieda</w:t>
      </w:r>
      <w:r>
        <w:rPr>
          <w:rFonts w:ascii="Times New Roman" w:eastAsia="Times New Roman" w:hAnsi="Times New Roman" w:cs="Times New Roman"/>
          <w:sz w:val="24"/>
          <w:szCs w:val="24"/>
        </w:rPr>
        <w:t>des médicas mundiais e nesse consenso foram redefinidas duas situações clínicas distintas, antes consideradas como DMG: o diagnóstico de DM na gravidez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Overt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Diabetes), e o DMG propriamente dito. O painel de especialistas do IADPSG definiu que caso a gest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ante apresente, na primeira consulta de pré-natal, critérios de diagnóstico iguais àqueles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determinados para o diagnóstico de diabetes fora da gestação (Hemoglobina glicada ≥ 6,5%; glicemia de jejum ≥ 126mg/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; ou glicemia em qualquer momento ≥ 200mg/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a mesma será considerada como portadora de DM, diagnosticado na gravidez. Definiu-se ainda que o diagnóstico do DMG seja firmado quando a glicemia de jejum for ≥ 92mg/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≤ 125mg/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e pelo menos um dos valores do TOTG com 75g, realizado entre 24 e 2</w:t>
      </w:r>
      <w:r>
        <w:rPr>
          <w:rFonts w:ascii="Times New Roman" w:eastAsia="Times New Roman" w:hAnsi="Times New Roman" w:cs="Times New Roman"/>
          <w:sz w:val="24"/>
          <w:szCs w:val="24"/>
        </w:rPr>
        <w:t>8 semanas de idade gestacional, for ≥ a 92mg/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no jejum; ≥ a 180mg/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na primeira hora; ≥ a 153mg/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na segunda hora. O TOTG 75g é preconizado para todas as gestantes que não apresentaram critérios para o diagnóstico de DMG ou DM no início da gravidez (AB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I-ABIB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2014; Sociedade Brasileira de Diabetes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2017; OLIVEIRA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sz w:val="24"/>
          <w:szCs w:val="24"/>
        </w:rPr>
        <w:t>, 2017).</w:t>
      </w:r>
    </w:p>
    <w:p w14:paraId="15CD5F52" w14:textId="77777777" w:rsidR="00AA4F08" w:rsidRDefault="00AA4F08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7110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95"/>
        <w:gridCol w:w="2285"/>
        <w:gridCol w:w="3130"/>
      </w:tblGrid>
      <w:tr w:rsidR="00AA4F08" w14:paraId="05E939A6" w14:textId="77777777">
        <w:trPr>
          <w:jc w:val="center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02CE8E35" w14:textId="77777777" w:rsidR="00AA4F08" w:rsidRDefault="002D2CD2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Tempos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49322A52" w14:textId="77777777" w:rsidR="00AA4F08" w:rsidRDefault="002D2CD2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IADPSG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248E65EF" w14:textId="77777777" w:rsidR="00AA4F08" w:rsidRDefault="002D2CD2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OMS</w:t>
            </w:r>
          </w:p>
        </w:tc>
      </w:tr>
      <w:tr w:rsidR="00AA4F08" w14:paraId="50BB98F6" w14:textId="77777777">
        <w:trPr>
          <w:jc w:val="center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5F555524" w14:textId="77777777" w:rsidR="00AA4F08" w:rsidRDefault="002D2CD2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Basal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67B03CFD" w14:textId="77777777" w:rsidR="00AA4F08" w:rsidRDefault="002D2CD2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≥ 92 mg/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dL</w:t>
            </w:r>
            <w:proofErr w:type="spellEnd"/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6F2099DD" w14:textId="77777777" w:rsidR="00AA4F08" w:rsidRDefault="002D2CD2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≥ 92 -125 mg/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dL</w:t>
            </w:r>
            <w:proofErr w:type="spellEnd"/>
          </w:p>
        </w:tc>
      </w:tr>
      <w:tr w:rsidR="00AA4F08" w14:paraId="4DCBA254" w14:textId="77777777">
        <w:trPr>
          <w:jc w:val="center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47E801F0" w14:textId="77777777" w:rsidR="00AA4F08" w:rsidRDefault="002D2CD2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1h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2A9F3599" w14:textId="77777777" w:rsidR="00AA4F08" w:rsidRDefault="002D2CD2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≥ 180 mg/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dL</w:t>
            </w:r>
            <w:proofErr w:type="spellEnd"/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38D7E727" w14:textId="77777777" w:rsidR="00AA4F08" w:rsidRDefault="002D2CD2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≥ 180 mg/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dL</w:t>
            </w:r>
            <w:proofErr w:type="spellEnd"/>
          </w:p>
        </w:tc>
      </w:tr>
      <w:tr w:rsidR="00AA4F08" w14:paraId="37970688" w14:textId="77777777">
        <w:trPr>
          <w:jc w:val="center"/>
        </w:trPr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181F3E38" w14:textId="77777777" w:rsidR="00AA4F08" w:rsidRDefault="002D2CD2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2h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01A2ABAF" w14:textId="77777777" w:rsidR="00AA4F08" w:rsidRDefault="002D2CD2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≥ 153 mg/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dL</w:t>
            </w:r>
            <w:proofErr w:type="spellEnd"/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 w14:paraId="58A11B09" w14:textId="77777777" w:rsidR="00AA4F08" w:rsidRDefault="002D2CD2">
            <w:pP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≥ 153 – 199 mg/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dL</w:t>
            </w:r>
            <w:proofErr w:type="spellEnd"/>
          </w:p>
        </w:tc>
      </w:tr>
    </w:tbl>
    <w:p w14:paraId="37E261AE" w14:textId="77777777" w:rsidR="00AA4F08" w:rsidRDefault="002D2CD2">
      <w:pPr>
        <w:pStyle w:val="Ttulo5"/>
        <w:spacing w:before="540" w:after="180"/>
        <w:ind w:left="0" w:hanging="2"/>
        <w:contextualSpacing w:val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Tabela 1. </w:t>
      </w:r>
      <w:r>
        <w:rPr>
          <w:rFonts w:ascii="Times New Roman" w:eastAsia="Times New Roman" w:hAnsi="Times New Roman" w:cs="Times New Roman"/>
          <w:b w:val="0"/>
          <w:color w:val="000000"/>
          <w:sz w:val="24"/>
          <w:szCs w:val="24"/>
        </w:rPr>
        <w:t>Critérios diagnósticos para o diabetes gestacional. Fonte: Própria do autor</w:t>
      </w:r>
    </w:p>
    <w:p w14:paraId="02CA14A0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Contudo, no Brasil o Ministério da Saúde recomenda no Manual de Gestação de Alto Risco de 2012 o uso de fatores clínicos de risco para DMG, associados a uma glicemia de jejum no in</w:t>
      </w:r>
      <w:r>
        <w:rPr>
          <w:rFonts w:ascii="Times New Roman" w:eastAsia="Times New Roman" w:hAnsi="Times New Roman" w:cs="Times New Roman"/>
          <w:sz w:val="24"/>
          <w:szCs w:val="24"/>
        </w:rPr>
        <w:t>ício da gravidez (antes de 20 semanas ou tão logo seja possível), para o rastreamento de DMG. Na presença de glicemia de jejum de 85mg/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 125 mg/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ou de qualquer fator de risco clínico as gestantes deveriam realizar o TTOG com 75g de glicose. O diagnóst</w:t>
      </w:r>
      <w:r>
        <w:rPr>
          <w:rFonts w:ascii="Times New Roman" w:eastAsia="Times New Roman" w:hAnsi="Times New Roman" w:cs="Times New Roman"/>
          <w:sz w:val="24"/>
          <w:szCs w:val="24"/>
        </w:rPr>
        <w:t>ico de DMG seria estabelecido diante de pelo menos dois valores maiores ou iguais a 95 mg/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(jejum), 180 mg/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(1ª hora) e 155 mg/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(2ª hora). Mulheres que apresentassem duas glicemias de jejum ≥ 126mg/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também recebem o diagnóstico de DMG confirmado, s</w:t>
      </w:r>
      <w:r>
        <w:rPr>
          <w:rFonts w:ascii="Times New Roman" w:eastAsia="Times New Roman" w:hAnsi="Times New Roman" w:cs="Times New Roman"/>
          <w:sz w:val="24"/>
          <w:szCs w:val="24"/>
        </w:rPr>
        <w:t>em necessidade de realizar o teste de sobrecarga de glicose. Caso seja observado apenas um valor anormal no TTOG com 75 gramas, o teste deve ser repetido com 34 semanas (MS, 2017).</w:t>
      </w:r>
    </w:p>
    <w:p w14:paraId="1D85EB62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Portanto, considera-se que o teste com melhor sensibilidade e especificidad</w:t>
      </w:r>
      <w:r>
        <w:rPr>
          <w:rFonts w:ascii="Times New Roman" w:eastAsia="Times New Roman" w:hAnsi="Times New Roman" w:cs="Times New Roman"/>
          <w:sz w:val="24"/>
          <w:szCs w:val="24"/>
        </w:rPr>
        <w:t>e para o diagnóstico de DMG é o TTOG com 75g, com os valores propostos pela IADPSG e referendados pela OMS 2013, FIGO 2015 e FEBRASGO 2019.</w:t>
      </w:r>
    </w:p>
    <w:p w14:paraId="35A3DD5B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Dado o contexto caótico de DMG ao binômio mãe-filho, sabe-se da importância em diagnosticar rapidamente e ter o trat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amento adequado durante a gestação. O tratamento do diabetes gestacional é importante para evitar a morbimortalidade materno-fetal e para que a gestante diabética atinja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normoglicemia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e, assim, diminua os elevados riscos tanto para ela quanto para o feto</w:t>
      </w:r>
      <w:r>
        <w:rPr>
          <w:rFonts w:ascii="Times New Roman" w:eastAsia="Times New Roman" w:hAnsi="Times New Roman" w:cs="Times New Roman"/>
          <w:sz w:val="24"/>
          <w:szCs w:val="24"/>
        </w:rPr>
        <w:t>, é necessária a realização de um tratamento multidisciplinar, no qual pode ser baseado na dieta e/ou na prática de exercícios ou administração de fármacos, Insulinoterapia e/ou Hipoglicemiantes Orais (HAYES, 2009).</w:t>
      </w:r>
    </w:p>
    <w:p w14:paraId="6A6FB2DD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terapia nutricional é a primeira opção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tratamento para as gestantes, e a prática de exercício físico leve a moderado deve ser estimulada na ausência de contra indicações obstétricas. O tratamento medicamentoso está recomendado quando os alvos glicêmicos não são atingidos ou na presença de 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rescimento fetal excessivo à ultrassonografia (PADILHA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2010; SILVIA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sz w:val="24"/>
          <w:szCs w:val="24"/>
        </w:rPr>
        <w:t>, 2016).</w:t>
      </w:r>
    </w:p>
    <w:p w14:paraId="5A2DBB13" w14:textId="77777777" w:rsidR="00AA4F08" w:rsidRDefault="002D2CD2">
      <w:pPr>
        <w:spacing w:line="24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9BD951D" wp14:editId="090E54F4">
            <wp:extent cx="4177157" cy="2641283"/>
            <wp:effectExtent l="0" t="0" r="0" b="0"/>
            <wp:docPr id="103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77157" cy="26412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76EAC3C" w14:textId="77777777" w:rsidR="00AA4F08" w:rsidRDefault="002D2CD2">
      <w:pPr>
        <w:spacing w:line="240" w:lineRule="auto"/>
        <w:ind w:left="0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Figura 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Fluxograma demonstrando o tratamento multidisciplinar do Diabetes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Mellitus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Gestacional, sendo indicada, primeiramente, a dieta e/ou exercício físico, no </w:t>
      </w:r>
      <w:r>
        <w:rPr>
          <w:rFonts w:ascii="Times New Roman" w:eastAsia="Times New Roman" w:hAnsi="Times New Roman" w:cs="Times New Roman"/>
          <w:sz w:val="24"/>
          <w:szCs w:val="24"/>
        </w:rPr>
        <w:t>qual caso haja falha no controle glicêmico é recomendado à administração de fármacos. Fonte: MARSON, L., 2019)</w:t>
      </w:r>
    </w:p>
    <w:p w14:paraId="5BD23597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 isso, assegura o estudo realizado na maternidade pública de Fortaleza- CE onde foram analisadas 50 mulheres, no período de novembro de 2012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setembro de 2013, sendo observados os perfis e os cuidados das pacientes com DMG e, então, constataram-se que 78% das participantes fizeram o tratamento com a dieta e/ou exercício físico, tendo um êxito no monitoramento da glicose. Entretanto, ainda há po</w:t>
      </w:r>
      <w:r>
        <w:rPr>
          <w:rFonts w:ascii="Times New Roman" w:eastAsia="Times New Roman" w:hAnsi="Times New Roman" w:cs="Times New Roman"/>
          <w:sz w:val="24"/>
          <w:szCs w:val="24"/>
        </w:rPr>
        <w:t>ucos estudos sobre essa terapia durante a gestação, principalmente, no aspecto do impacto (VANCEA et al., 2014).</w:t>
      </w:r>
    </w:p>
    <w:p w14:paraId="2A5EB9BF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Além da padronização das taxas glicêmicas, também foi observado a relevância do diagnóstico precoce e conhecimento das gestantes sobre a síndrome, onde muitos dados demonstraram que essas pacientes não têm informações adequadas sobre os riscos materno-feta</w:t>
      </w:r>
      <w:r>
        <w:rPr>
          <w:rFonts w:ascii="Times New Roman" w:eastAsia="Times New Roman" w:hAnsi="Times New Roman" w:cs="Times New Roman"/>
          <w:sz w:val="24"/>
          <w:szCs w:val="24"/>
        </w:rPr>
        <w:t>is. Logo, quando identificada a doença crônica, é iniciado o tratamento para o controle glicêmico através da dieta e/ou exercício físico, sendo o método terapêutico mais utilizado pelas gestantes, entretanto, caso não alcançado o monitoramento correto, são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indicados os fármacos (ARAÚJO et al., 2010).  </w:t>
      </w:r>
    </w:p>
    <w:p w14:paraId="0F08B0B4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Segundo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Weinert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et al. (2011), a Sociedade Brasileira de Diabetes recomenda como terapia medicamentosa padrão a utilização da insulina, por outro lado a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National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Institute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for Health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and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Clinical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Excellence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NICE) propõe apenas o uso da Metformina e a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International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Diabetes Federation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(IDF) sugere a associação da Metformina com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Glibenclamida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quando o uso da insulina for complicado, porém não há muitos estudos comprovando seus efeitos no neonato, sendo um do</w:t>
      </w:r>
      <w:r>
        <w:rPr>
          <w:rFonts w:ascii="Times New Roman" w:eastAsia="Times New Roman" w:hAnsi="Times New Roman" w:cs="Times New Roman"/>
          <w:sz w:val="24"/>
          <w:szCs w:val="24"/>
        </w:rPr>
        <w:t>s motivos de não serem tão recomendados. A Metformina incentiva a captação de glicose pelo fígado e tecido periférico, assim, diminuindo a produção hepática de glicose e aumentando a sensibilidade à insulina, não estimulando a excreção desse hormônio e, co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nsequentemente, não provocando a hipoglicemia materna.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5B6F9479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7F8FA"/>
        </w:rPr>
        <w:lastRenderedPageBreak/>
        <w:tab/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7F8FA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A insulinoterapia é o tratamento padrão do diabetes gestacional devido às comprovadas eficácia e segurança. O tratamento com insulina é iniciado nas gestantes que não atingem as metas de controle 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licêmico com dieta ou apresentam falha do tratamento com medicação oral ou apresentam fatores preditores de falha com esses. A dose e o tipo de insulina utilizada dependem do padrão da hiperglicemia: o predomínio da hiperglicemia de jejum ou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-prandial 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ndica insulina de longa ação, como 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NPH (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white"/>
        </w:rPr>
        <w:t xml:space="preserve">Neutral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white"/>
        </w:rPr>
        <w:t>Protamine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white"/>
        </w:rPr>
        <w:t>Hagedorn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predomínio da hiperglicemia pós-prandial indica insulina de ação rápida (MENICATTI &amp; FREGONESI, 2006; CAMPOS, 2011; ABI- ABIB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et al</w:t>
      </w:r>
      <w:r>
        <w:rPr>
          <w:rFonts w:ascii="Times New Roman" w:eastAsia="Times New Roman" w:hAnsi="Times New Roman" w:cs="Times New Roman"/>
          <w:sz w:val="24"/>
          <w:szCs w:val="24"/>
        </w:rPr>
        <w:t>, 2014).</w:t>
      </w:r>
    </w:p>
    <w:p w14:paraId="629FD0CE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Após o início de tratamento com dieta e exercício, e principalmente após o início da terapia medicamentosa, deve ser realizada a monitorização da glicemia capilar para confirmar a adequação do tratamento. A avaliação da glicemia de jejum isoladamente não é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capaz de detectar os casos de controle inadequado causados por hiperglicemias pós-prandiais. O controle pós-prandial somado ao da glicemia de jejum mostrou-se mais eficaz em reduzir as taxas de cesariana,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macrossomia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de hipoglicemia neonatal. Por iss</w:t>
      </w:r>
      <w:r>
        <w:rPr>
          <w:rFonts w:ascii="Times New Roman" w:eastAsia="Times New Roman" w:hAnsi="Times New Roman" w:cs="Times New Roman"/>
          <w:sz w:val="24"/>
          <w:szCs w:val="24"/>
        </w:rPr>
        <w:t>o, é necessário aferir a glicemia capilar ao acordar, antes do almoço e do jantar, além daquelas pós-prandiais em 1 ou em 2 horas. Essa monitorização deve ser idealmente diária. Quando não é possível, as gestantes são encaminhadas para o perfil glicêmico s</w:t>
      </w:r>
      <w:r>
        <w:rPr>
          <w:rFonts w:ascii="Times New Roman" w:eastAsia="Times New Roman" w:hAnsi="Times New Roman" w:cs="Times New Roman"/>
          <w:sz w:val="24"/>
          <w:szCs w:val="24"/>
        </w:rPr>
        <w:t>emanal em regime de hospital-dia (COSTA, F. A.; SANTOS, N. C.; MENDONÇA, B. O. M, 2013).</w:t>
      </w:r>
    </w:p>
    <w:p w14:paraId="281A496D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A monitorização com o teste HbA1c não foi validada com desfechos clínicos no diabetes gestacional, apesar de já estar descrita uma forte associação entre a hemoglobi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na glicada e glicemias capilares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pós-prandiais em gestantes diabéticas. A medida basal do teste HbA1c, ao diagnóstico do diabetes gestacional, está associada com o aumento da taxa de recém-nascidos grandes para idade gestacional e de pré-eclâmpsia. A</w:t>
      </w:r>
      <w:r>
        <w:rPr>
          <w:rFonts w:ascii="Times New Roman" w:eastAsia="Times New Roman" w:hAnsi="Times New Roman" w:cs="Times New Roman"/>
          <w:sz w:val="24"/>
          <w:szCs w:val="24"/>
        </w:rPr>
        <w:t>s variações fisiológicas da hemoglobina na gravidez parecem comprometer o desempenho do teste HbA1c como ferramenta principal de monitorização metabólica (LOPES et al., 2006).</w:t>
      </w:r>
    </w:p>
    <w:p w14:paraId="137FA53B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medida 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cetonúria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também não está recomendada na avaliação de rotina das mul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heres com diabetes gestacional, porém pode ser utilizada para monitorização daquelas que estão sob restrição de carboidratos.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Em geral,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cetonúria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que ocorre devido ao jejum ou à restrição de carboidratos é leve e não indica, necessariamente, modificação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no tratamento da gestante. Entretanto, nas gestantes com glicemia &gt; 240 mg/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dL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, sintomas de diabetes descompensado, intercorrência com doença grave durante a gestação ou perda de peso, está recomendada a avaliação 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cetonúria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WEINERT, L.S.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et al).</w:t>
      </w:r>
    </w:p>
    <w:p w14:paraId="22F2789D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Durante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 período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periparto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as necessidades de insulina estão diminuídas em decorrência do jejum relativo e da maior utilização de glicose. Portanto, a insulina é geralmente descontinuada, sendo mantida infusão de glicose constante para aporte calórico, devendo-s</w:t>
      </w:r>
      <w:r>
        <w:rPr>
          <w:rFonts w:ascii="Times New Roman" w:eastAsia="Times New Roman" w:hAnsi="Times New Roman" w:cs="Times New Roman"/>
          <w:sz w:val="24"/>
          <w:szCs w:val="24"/>
        </w:rPr>
        <w:t>e monitorizar a glicemia capilar (ponta de dedo) a cada duas horas, no período de latência do trabalho de parto e a cada hora na fase ativa, mantendo a glicemia entre 70 e 140 mg/dl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 entre 70 a 120 mg/dl (FARIA et al., 2009; ARAUJO et al., 2010).</w:t>
      </w:r>
    </w:p>
    <w:p w14:paraId="4B09F102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Para gestantes com diabetes tipo 1 ou tipo 2, previamente diagnosticadas, o ideal é alcançar uma HbA1c de até 6,5% antes de engravidar e ter um planejamento e acompanhamento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constantes. A meta glicêmica ideal para diabéticos é de 70% do tempo entre 70mg/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180 mg/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já para as gestantes esse intervalo é de 63 mg/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140 mg/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Os riscos que o diabetes traz para a gravidez diminuem consideravelmente de acordo com o tempo em que a gestante permanecer dentro deste alvo. O controle é mais facilmente alcança</w:t>
      </w:r>
      <w:r>
        <w:rPr>
          <w:rFonts w:ascii="Times New Roman" w:eastAsia="Times New Roman" w:hAnsi="Times New Roman" w:cs="Times New Roman"/>
          <w:sz w:val="24"/>
          <w:szCs w:val="24"/>
        </w:rPr>
        <w:t>do por mulheres que já eram diabéticas antes da gravidez, do que por mulheres que descobrem o DMG depois (FEBRASGO, 2017).</w:t>
      </w:r>
    </w:p>
    <w:p w14:paraId="576FA8A0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Contudo, as mulheres que já possuem diabetes, se estiverem em um mal controle, ou seja, com altos níveis de glicose no sangue, possue</w:t>
      </w:r>
      <w:r>
        <w:rPr>
          <w:rFonts w:ascii="Times New Roman" w:eastAsia="Times New Roman" w:hAnsi="Times New Roman" w:cs="Times New Roman"/>
          <w:sz w:val="24"/>
          <w:szCs w:val="24"/>
        </w:rPr>
        <w:t>m maior risco de desenvolver infecções como candidíase e urinárias. Esse distúrbio também aumenta o risco de desenvolvimento de outras complicações durante a gravidez, como é o caso da pré-eclâmpsia e do ganho excessivo de peso. O diabetes com altos níveis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glicose sanguínea por longos períodos, pode também colocar a saúde do bebê em risco tanto durante a gestação quanto após o parto (SBD, 2019).</w:t>
      </w:r>
    </w:p>
    <w:p w14:paraId="71A4E63A" w14:textId="77777777" w:rsidR="00AA4F08" w:rsidRDefault="00AA4F08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E2132AF" w14:textId="77777777" w:rsidR="00AA4F08" w:rsidRDefault="002D2CD2">
      <w:pP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CONCLUSÃO</w:t>
      </w:r>
    </w:p>
    <w:p w14:paraId="3AA247E7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EAD4B12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 virtude das informações apresentadas na literatura e os resultados observados no presente traba</w:t>
      </w:r>
      <w:r>
        <w:rPr>
          <w:rFonts w:ascii="Times New Roman" w:eastAsia="Times New Roman" w:hAnsi="Times New Roman" w:cs="Times New Roman"/>
          <w:sz w:val="24"/>
          <w:szCs w:val="24"/>
        </w:rPr>
        <w:t>lho, verificam-se uma grande relação do diagnóstico precoce e tratamento multidisciplinar com as consequências materno-fetais, uma vez que estes são capazes de minimizar os riscos da doença. Diante disso, é essencial um cuidado multiprofissional em pacient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es com DMG, para que além de minimizar os riscos, possam também auxiliar neste grande problema de saúde pública. </w:t>
      </w:r>
    </w:p>
    <w:p w14:paraId="5925EFCB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Dessa forma, a busca ativa de mulheres que tiveram DMG é necessária, pois pode haver ainda o surgimento do diabetes tipo 2, e o rastreamento p</w:t>
      </w:r>
      <w:r>
        <w:rPr>
          <w:rFonts w:ascii="Times New Roman" w:eastAsia="Times New Roman" w:hAnsi="Times New Roman" w:cs="Times New Roman"/>
          <w:sz w:val="24"/>
          <w:szCs w:val="24"/>
        </w:rPr>
        <w:t>ós-natal reduz o risco de complicações cardiovasculares e microvasculares desta doença, fazendo com que esta procura seja considerada como estratégia para a promoção de saúde, especialmente na estratégia de saúde da família, no SUS.</w:t>
      </w:r>
    </w:p>
    <w:p w14:paraId="1F6D1B23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7B6BFC5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E7A8ED" w14:textId="77777777" w:rsidR="00AA4F08" w:rsidRDefault="002D2CD2">
      <w:pPr>
        <w:keepNext/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REFERÊNCIAS </w:t>
      </w:r>
    </w:p>
    <w:p w14:paraId="6A488D6C" w14:textId="77777777" w:rsidR="00AA4F08" w:rsidRDefault="00AA4F08">
      <w:pPr>
        <w:keepNext/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C6655DA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AMARAL,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Aline Cássia Souza; ANDRADE, Bárbara Paranhos de; DIAS, Priscilla Fernandes de Faria; FORTUNA, Rafael Neder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Issa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JUNIOR, Renato Machado de Almeida; TAVARES, Rafael Mattos; DIAS, Fernanda Vilela; OLIVEIRA, Verônica Bertolini da Silva; CAPURUÇO, Carolina 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ragança.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Complicações neonatais do diabetes mellitus gestacional – DMG.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Rev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Minas Gerais, Belo Horizonte, MG, p. s40-s42, 9 fev. 2012.</w:t>
      </w:r>
    </w:p>
    <w:p w14:paraId="7CF8826E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4B0A813" w14:textId="77777777" w:rsidR="00AA4F08" w:rsidRPr="000E74E7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AMARAL, Augusto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Radünz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do; SILVA, Jean Carl; FERREIRA, Bruna da Silva; SILVA, Mariana Ribeiro; BERTINI, Anna Maria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lves.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Impacto do diabetes gestacional nos desfechos neonatais: uma coorte retrospectiva: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Impact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of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gestational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diabetes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neonatal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outcomes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: a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retrospective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cohort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study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0E74E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Sci Med., [</w:t>
      </w:r>
      <w:r w:rsidRPr="000E74E7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>S. l.</w:t>
      </w:r>
      <w:r w:rsidRPr="000E74E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], v. 25, n. 1, 2015.</w:t>
      </w:r>
    </w:p>
    <w:p w14:paraId="682CD351" w14:textId="77777777" w:rsidR="00AA4F08" w:rsidRPr="000E74E7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14:paraId="1AB3B247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74E7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ARAÚJO, M. F. M. </w:t>
      </w:r>
      <w:r w:rsidRPr="000E74E7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et al.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Aderência de Diabéticos ao Tratamento Medicamentoso com Hipoglicemiantes Orais</w:t>
      </w:r>
      <w:r>
        <w:rPr>
          <w:rFonts w:ascii="Times New Roman" w:eastAsia="Times New Roman" w:hAnsi="Times New Roman" w:cs="Times New Roman"/>
          <w:sz w:val="24"/>
          <w:szCs w:val="24"/>
        </w:rPr>
        <w:t>. Revista de Enfermagem. Rio de Janeiro, 2010. c. 14. n. 2. p. 361-367.</w:t>
      </w:r>
    </w:p>
    <w:p w14:paraId="7ACB1E30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D5213D1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BANDARRA, Ana Rita Cerveira.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Macrossomia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na Diabetes Gestacional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2014. Artigo de Revisão (Grau de mestre no âmbito do ciclo de estudos de mestrado integrado em medicina) - Faculdade de Medicina da Universidade de Coimbra, Portugal, 2014.</w:t>
      </w:r>
    </w:p>
    <w:p w14:paraId="30CF26D9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6121838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COSTA, F. A.; SANTOS, N. C.; MENDONÇA, B. O. M.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Consequências da diabetes gestac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ional no binômio mãe-filho.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2013. v. 6, n. 1, p. 1-11. Dissertação (Bacharel em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Enfermagem)-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Faculdade Montes Belos, São Luís de Montes Belos, 2013.</w:t>
      </w:r>
    </w:p>
    <w:p w14:paraId="4F37D776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C51AFC5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DODE, M. A. S. O.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Tratamento do Diabetes Melito Gestacional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2008. p. 1-6. Tese (Doutorado em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Epidemiologi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a)-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Universidade Federal de Pelotas, Pelotas, 2008.</w:t>
      </w:r>
    </w:p>
    <w:p w14:paraId="54D0F39A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F1E4F62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FEBRASGO. Organização Pan-Americana da Saúde; Ministério da Saúde; Federação Brasileira das Associações de Ginecologia e Obstetrícia; Sociedade Brasileira de Diabetes.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Rastreamento e Diagnóstico de Diabe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tes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Mellitus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Gestacional no Brasil.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Type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Assessoria Editorial Ltda: Brasília, 2017. c. 1-3. p. 9-24.</w:t>
      </w:r>
    </w:p>
    <w:p w14:paraId="78D846C7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C203AF4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IDF.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International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Diabetes Federation; Sociedade Brasileira de Diabetes; Sociedade Brasileira de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Endocinologia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 Metabologia.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Diabetes no Brasil.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Atl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as IDF, 2017. p. 1-3.</w:t>
      </w:r>
    </w:p>
    <w:p w14:paraId="1B826375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42E378C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LOPES, A. C.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Diagnóstico e Tratamento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 ed. São Paulo: Manole, 2006. v. 3.</w:t>
      </w:r>
    </w:p>
    <w:p w14:paraId="2C15F0F8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0CA1E5A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MENICATTI, M.; FREGONESI, C. E. P. T.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Diabetes gestacional: Aspectos fisiopatológicos e tratamento.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Arquivo de Ciências da Saúde Unipar. Umuarama, 2006. 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10, n. 2, p. 105-111.</w:t>
      </w:r>
    </w:p>
    <w:p w14:paraId="44FB4EBE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808A603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OLIVEIRA, J. E. P.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et 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Diretrizes Sociedade Brasileira de Diabetes 2017-2018.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Clannad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São Paulo, 2017. c. 1. p. 11-41.</w:t>
      </w:r>
    </w:p>
    <w:p w14:paraId="7ED5BCDE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8BB938C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OLIVEIRA, Maria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Ivoneide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Veríssimo de; BEZERRA, Maria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Gorette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Andrade; FILHO, José Gomes Bezerra; VERAS, Mari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Altamira Castro e; BEZERRA,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Janayna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Pinheiro.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Perfil de mães e recém-nascidos na presença do Diabetes Mellitus Gestacional.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Rev. Rene, Fortaleza, v. 10, n. 4, p. 28-36, out/dez 2009.</w:t>
      </w:r>
    </w:p>
    <w:p w14:paraId="7F184848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199FDF9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OPAS (Organização Pan-americana de saúde); Ministério da Saúde; Federa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ção Brasileira das Associações de Ginecologia e Obstetrícia; Sociedade Brasileira de Diabetes.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Rastreamento e Diagnóstico de Diabetes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Mellitus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Gestacional no Brasil.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Type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Assessoria Editorial Ltda: Brasília, 2017. c. 1-3. p. 9-24.</w:t>
      </w:r>
    </w:p>
    <w:p w14:paraId="6BB11132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2ED9FE8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PADILHA, P. C.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Terapia nutricional no diabetes gestacional.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Revista de Nutrição. Campinas, 2010. c. 23. n. 1. p. 95-105.</w:t>
      </w:r>
    </w:p>
    <w:p w14:paraId="711C3AC1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06F626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SBD. Sociedade Brasileira de Diabetes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et 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Rastreamento e Diag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nóstico de Diabetes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Mellitus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Gestacional no Brasil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Brasília: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Type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Assessoria Editorial Ltda, 2017. cap. 1-3. p. 9-24.</w:t>
      </w:r>
    </w:p>
    <w:p w14:paraId="1D1E0046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2FD498F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SBD. Sociedade Brasileira de Diabetes.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Diabetes gestacional. Disponível em: &lt;</w:t>
      </w:r>
      <w:hyperlink r:id="rId8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https://www.diabetes.org.br/publico/diabetes-gestacional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&gt;. Acesso em 20 de mai. de 2020.</w:t>
      </w:r>
    </w:p>
    <w:p w14:paraId="69FBBB67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51510E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SQUIZANI, B. L.; BATTELLO, C.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Iridologia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e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Disglicemia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 Hipoglicemia e Diabetes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1 ed. São Paulo: Digitaliza, 2016.</w:t>
      </w:r>
    </w:p>
    <w:p w14:paraId="3F9F82D8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56B5C94" w14:textId="77777777" w:rsidR="00AA4F08" w:rsidRDefault="002D2CD2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VANCEA, D. M. M.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Exercício Físico na Prevenção e Tratamento da Diabetes Gestacional.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Revista Saúde e Pesquisa. Pernambuco, 2009. v. 2. n. 2. p. 249-256. </w:t>
      </w:r>
    </w:p>
    <w:p w14:paraId="62CB77E0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2C2AB9C" w14:textId="77777777" w:rsidR="00AA4F08" w:rsidRDefault="002D2CD2">
      <w:pPr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WEINERT, L.S.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et 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Diabetes gestacional: Um algoritmo de trat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amento multidisciplinar.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Arquivos Brasileiros de Endocrinologia e Metabologia. Porto Alegre, 2011. p. 55-57.</w:t>
      </w:r>
    </w:p>
    <w:p w14:paraId="713E5457" w14:textId="77777777" w:rsidR="00AA4F08" w:rsidRDefault="00AA4F08">
      <w:pPr>
        <w:spacing w:after="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AA4F08">
      <w:headerReference w:type="default" r:id="rId9"/>
      <w:footerReference w:type="default" r:id="rId10"/>
      <w:pgSz w:w="11906" w:h="16838"/>
      <w:pgMar w:top="1098" w:right="1418" w:bottom="1418" w:left="1418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3E7F17" w14:textId="77777777" w:rsidR="002D2CD2" w:rsidRDefault="002D2CD2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521CCE58" w14:textId="77777777" w:rsidR="002D2CD2" w:rsidRDefault="002D2CD2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Arial"/>
    <w:charset w:val="00"/>
    <w:family w:val="auto"/>
    <w:pitch w:val="default"/>
  </w:font>
  <w:font w:name="ATRotisSansSerif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E1CE7" w14:textId="77777777" w:rsidR="00AA4F08" w:rsidRDefault="002D2CD2">
    <w:pPr>
      <w:spacing w:after="1429" w:line="240" w:lineRule="auto"/>
      <w:ind w:left="0" w:hanging="2"/>
      <w:jc w:val="right"/>
    </w:pPr>
    <w:r>
      <w:t>NÃO NUMERAR AS PÁGINAS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CA4A8F" w14:textId="77777777" w:rsidR="002D2CD2" w:rsidRDefault="002D2CD2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7A74B78B" w14:textId="77777777" w:rsidR="002D2CD2" w:rsidRDefault="002D2CD2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1220BE" w14:textId="77777777" w:rsidR="00AA4F08" w:rsidRDefault="00AA4F08">
    <w:pPr>
      <w:spacing w:after="0" w:line="240" w:lineRule="auto"/>
      <w:ind w:left="0" w:hanging="2"/>
    </w:pPr>
  </w:p>
  <w:p w14:paraId="0B7EC1B7" w14:textId="77777777" w:rsidR="00AA4F08" w:rsidRDefault="002D2CD2">
    <w:pPr>
      <w:spacing w:after="0" w:line="240" w:lineRule="auto"/>
      <w:ind w:left="0" w:hanging="2"/>
    </w:pPr>
    <w:r>
      <w:rPr>
        <w:noProof/>
      </w:rPr>
      <w:drawing>
        <wp:inline distT="0" distB="0" distL="114300" distR="114300" wp14:anchorId="5430EA81" wp14:editId="73A12EFA">
          <wp:extent cx="1388110" cy="1030605"/>
          <wp:effectExtent l="0" t="0" r="0" b="0"/>
          <wp:docPr id="102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88110" cy="10306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ab/>
    </w:r>
    <w:r>
      <w:rPr>
        <w:rFonts w:ascii="ATRotisSansSerif" w:eastAsia="ATRotisSansSerif" w:hAnsi="ATRotisSansSerif" w:cs="ATRotisSansSerif"/>
        <w:b/>
        <w:sz w:val="16"/>
        <w:szCs w:val="16"/>
      </w:rPr>
      <w:t>http://ensaios.usf.edu.br</w:t>
    </w:r>
  </w:p>
  <w:p w14:paraId="18DA2ECC" w14:textId="77777777" w:rsidR="00AA4F08" w:rsidRDefault="00AA4F08">
    <w:pPr>
      <w:pBdr>
        <w:bottom w:val="single" w:sz="4" w:space="1" w:color="000000"/>
      </w:pBdr>
      <w:spacing w:after="0" w:line="240" w:lineRule="auto"/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F08"/>
    <w:rsid w:val="000E74E7"/>
    <w:rsid w:val="002D2CD2"/>
    <w:rsid w:val="00AA4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12ACB"/>
  <w15:docId w15:val="{352425FE-CC4C-40FD-BB86-247649037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  <w:spacing w:after="200" w:line="276" w:lineRule="auto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tabs>
        <w:tab w:val="left" w:pos="6840"/>
      </w:tabs>
      <w:spacing w:after="0" w:line="360" w:lineRule="auto"/>
      <w:jc w:val="both"/>
    </w:pPr>
    <w:rPr>
      <w:rFonts w:ascii="Times New Roman" w:eastAsia="Times New Roman" w:hAnsi="Times New Roman"/>
      <w:b/>
      <w:bCs/>
      <w:sz w:val="24"/>
      <w:szCs w:val="24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spacing w:after="0" w:line="360" w:lineRule="auto"/>
      <w:jc w:val="both"/>
      <w:outlineLvl w:val="1"/>
    </w:pPr>
    <w:rPr>
      <w:rFonts w:ascii="Times New Roman" w:eastAsia="Times New Roman" w:hAnsi="Times New Roman"/>
      <w:sz w:val="24"/>
      <w:szCs w:val="24"/>
      <w:u w:val="single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spacing w:after="0" w:line="360" w:lineRule="auto"/>
      <w:outlineLvl w:val="2"/>
    </w:pPr>
    <w:rPr>
      <w:rFonts w:ascii="Times New Roman" w:eastAsia="Times New Roman" w:hAnsi="Times New Roman"/>
      <w:b/>
      <w:bCs/>
      <w:sz w:val="24"/>
      <w:szCs w:val="24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unhideWhenUsed/>
    <w:qFormat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  <w:contextualSpacing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qFormat/>
    <w:pPr>
      <w:spacing w:after="0" w:line="240" w:lineRule="auto"/>
    </w:pPr>
  </w:style>
  <w:style w:type="character" w:customStyle="1" w:styleId="CabealhoChar">
    <w:name w:val="Cabeçalho Char"/>
    <w:basedOn w:val="Fontepargpadro"/>
    <w:rPr>
      <w:w w:val="100"/>
      <w:position w:val="-1"/>
      <w:highlight w:val="none"/>
      <w:effect w:val="none"/>
      <w:vertAlign w:val="baseline"/>
      <w:cs w:val="0"/>
      <w:em w:val="none"/>
    </w:rPr>
  </w:style>
  <w:style w:type="paragraph" w:styleId="Rodap">
    <w:name w:val="footer"/>
    <w:basedOn w:val="Normal"/>
    <w:qFormat/>
    <w:pPr>
      <w:spacing w:after="0" w:line="240" w:lineRule="auto"/>
    </w:pPr>
  </w:style>
  <w:style w:type="character" w:customStyle="1" w:styleId="RodapChar">
    <w:name w:val="Rodapé Char"/>
    <w:basedOn w:val="Fontepargpadro"/>
    <w:rPr>
      <w:w w:val="100"/>
      <w:position w:val="-1"/>
      <w:highlight w:val="none"/>
      <w:effect w:val="none"/>
      <w:vertAlign w:val="baseline"/>
      <w:cs w:val="0"/>
      <w:em w:val="none"/>
    </w:rPr>
  </w:style>
  <w:style w:type="paragraph" w:styleId="Textodebalo">
    <w:name w:val="Balloon Text"/>
    <w:basedOn w:val="Normal"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highlight w:val="none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pPr>
      <w:spacing w:after="0" w:line="240" w:lineRule="auto"/>
    </w:pPr>
    <w:rPr>
      <w:rFonts w:ascii="Arial" w:eastAsia="Times New Roman" w:hAnsi="Arial"/>
      <w:b/>
      <w:sz w:val="28"/>
      <w:szCs w:val="20"/>
      <w:lang w:eastAsia="pt-BR"/>
    </w:rPr>
  </w:style>
  <w:style w:type="character" w:customStyle="1" w:styleId="CorpodetextoChar">
    <w:name w:val="Corpo de texto Char"/>
    <w:rPr>
      <w:rFonts w:ascii="Arial" w:eastAsia="Times New Roman" w:hAnsi="Arial" w:cs="Times New Roman"/>
      <w:b/>
      <w:w w:val="100"/>
      <w:position w:val="-1"/>
      <w:sz w:val="28"/>
      <w:szCs w:val="20"/>
      <w:highlight w:val="none"/>
      <w:effect w:val="none"/>
      <w:vertAlign w:val="baseline"/>
      <w:cs w:val="0"/>
      <w:em w:val="none"/>
      <w:lang w:eastAsia="pt-BR"/>
    </w:rPr>
  </w:style>
  <w:style w:type="character" w:customStyle="1" w:styleId="apple-converted-space">
    <w:name w:val="apple-converted-space"/>
    <w:rPr>
      <w:w w:val="100"/>
      <w:position w:val="-1"/>
      <w:highlight w:val="none"/>
      <w:effect w:val="none"/>
      <w:vertAlign w:val="baseline"/>
      <w:cs w:val="0"/>
      <w:em w:val="none"/>
    </w:rPr>
  </w:style>
  <w:style w:type="character" w:styleId="Forte">
    <w:name w:val="Strong"/>
    <w:uiPriority w:val="22"/>
    <w:qFormat/>
    <w:rPr>
      <w:b/>
      <w:bCs/>
      <w:w w:val="100"/>
      <w:position w:val="-1"/>
      <w:highlight w:val="none"/>
      <w:effect w:val="none"/>
      <w:vertAlign w:val="baseline"/>
      <w:cs w:val="0"/>
      <w:em w:val="none"/>
    </w:rPr>
  </w:style>
  <w:style w:type="paragraph" w:styleId="Corpodetexto2">
    <w:name w:val="Body Text 2"/>
    <w:basedOn w:val="Normal"/>
    <w:qFormat/>
    <w:pPr>
      <w:spacing w:after="120" w:line="480" w:lineRule="auto"/>
    </w:pPr>
  </w:style>
  <w:style w:type="character" w:customStyle="1" w:styleId="Corpodetexto2Char">
    <w:name w:val="Corpo de texto 2 Char"/>
    <w:rPr>
      <w:w w:val="100"/>
      <w:position w:val="-1"/>
      <w:sz w:val="22"/>
      <w:szCs w:val="22"/>
      <w:highlight w:val="none"/>
      <w:effect w:val="none"/>
      <w:vertAlign w:val="baseline"/>
      <w:cs w:val="0"/>
      <w:em w:val="none"/>
      <w:lang w:eastAsia="en-US"/>
    </w:rPr>
  </w:style>
  <w:style w:type="character" w:customStyle="1" w:styleId="Ttulo1Char">
    <w:name w:val="Título 1 Char"/>
    <w:rPr>
      <w:rFonts w:ascii="Times New Roman" w:eastAsia="Times New Roman" w:hAnsi="Times New Roman"/>
      <w:b/>
      <w:bCs/>
      <w:w w:val="100"/>
      <w:position w:val="-1"/>
      <w:sz w:val="24"/>
      <w:szCs w:val="24"/>
      <w:highlight w:val="none"/>
      <w:effect w:val="none"/>
      <w:vertAlign w:val="baseline"/>
      <w:cs w:val="0"/>
      <w:em w:val="none"/>
    </w:rPr>
  </w:style>
  <w:style w:type="character" w:customStyle="1" w:styleId="Ttulo2Char">
    <w:name w:val="Título 2 Char"/>
    <w:rPr>
      <w:rFonts w:ascii="Times New Roman" w:eastAsia="Times New Roman" w:hAnsi="Times New Roman"/>
      <w:w w:val="100"/>
      <w:position w:val="-1"/>
      <w:sz w:val="24"/>
      <w:szCs w:val="24"/>
      <w:highlight w:val="none"/>
      <w:u w:val="single"/>
      <w:effect w:val="none"/>
      <w:vertAlign w:val="baseline"/>
      <w:cs w:val="0"/>
      <w:em w:val="none"/>
    </w:rPr>
  </w:style>
  <w:style w:type="character" w:customStyle="1" w:styleId="Ttulo3Char">
    <w:name w:val="Título 3 Char"/>
    <w:rPr>
      <w:rFonts w:ascii="Times New Roman" w:eastAsia="Times New Roman" w:hAnsi="Times New Roman"/>
      <w:b/>
      <w:bCs/>
      <w:w w:val="100"/>
      <w:position w:val="-1"/>
      <w:sz w:val="24"/>
      <w:szCs w:val="24"/>
      <w:highlight w:val="none"/>
      <w:effect w:val="none"/>
      <w:vertAlign w:val="baseline"/>
      <w:cs w:val="0"/>
      <w:em w:val="none"/>
    </w:rPr>
  </w:style>
  <w:style w:type="paragraph" w:customStyle="1" w:styleId="DecimalAligned">
    <w:name w:val="Decimal Aligned"/>
    <w:basedOn w:val="Normal"/>
    <w:pPr>
      <w:tabs>
        <w:tab w:val="decimal" w:pos="360"/>
      </w:tabs>
    </w:pPr>
  </w:style>
  <w:style w:type="paragraph" w:styleId="PargrafodaLista">
    <w:name w:val="List Paragraph"/>
    <w:basedOn w:val="Normal"/>
    <w:pPr>
      <w:overflowPunct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/>
      <w:kern w:val="28"/>
      <w:sz w:val="24"/>
      <w:szCs w:val="24"/>
      <w:lang w:eastAsia="pt-BR"/>
    </w:r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-formataoHTML">
    <w:name w:val="HTML Preformatted"/>
    <w:basedOn w:val="Normal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rPr>
      <w:rFonts w:ascii="Courier New" w:eastAsia="Times New Roman" w:hAnsi="Courier New" w:cs="Courier New"/>
      <w:w w:val="100"/>
      <w:position w:val="-1"/>
      <w:highlight w:val="none"/>
      <w:effect w:val="none"/>
      <w:vertAlign w:val="baseline"/>
      <w:cs w:val="0"/>
      <w:em w:val="none"/>
    </w:rPr>
  </w:style>
  <w:style w:type="character" w:styleId="Hyperlink">
    <w:name w:val="Hyperlink"/>
    <w:qFormat/>
    <w:rPr>
      <w:color w:val="0563C1"/>
      <w:w w:val="100"/>
      <w:position w:val="-1"/>
      <w:highlight w:val="none"/>
      <w:u w:val="single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Times New Roman" w:hAnsi="Times New Roman"/>
      <w:position w:val="-1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  <w:ind w:left="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Refdecomentrio">
    <w:name w:val="annotation reference"/>
    <w:basedOn w:val="Fontepargpadro"/>
    <w:uiPriority w:val="99"/>
    <w:semiHidden/>
    <w:unhideWhenUsed/>
    <w:rsid w:val="001B518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B518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B518A"/>
    <w:rPr>
      <w:position w:val="-1"/>
      <w:sz w:val="20"/>
      <w:szCs w:val="20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B518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B518A"/>
    <w:rPr>
      <w:b/>
      <w:bCs/>
      <w:position w:val="-1"/>
      <w:sz w:val="20"/>
      <w:szCs w:val="20"/>
      <w:lang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156528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iabetes.org.br/publico/diabetes-gestacional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4669</Words>
  <Characters>25213</Characters>
  <Application>Microsoft Office Word</Application>
  <DocSecurity>0</DocSecurity>
  <Lines>210</Lines>
  <Paragraphs>59</Paragraphs>
  <ScaleCrop>false</ScaleCrop>
  <Company/>
  <LinksUpToDate>false</LinksUpToDate>
  <CharactersWithSpaces>29823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Della Coletta</dc:creator>
  <cp:lastModifiedBy>Amanda Della Coletta</cp:lastModifiedBy>
  <cp:revision>2</cp:revision>
  <dcterms:created xsi:type="dcterms:W3CDTF">2020-07-06T19:51:00Z</dcterms:created>
  <dcterms:modified xsi:type="dcterms:W3CDTF">2020-07-06T19:51:00Z</dcterms:modified>
</cp:coreProperties>
</file>