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BAAEA8" w14:textId="77777777" w:rsidR="00993F2A" w:rsidRDefault="00993F2A">
      <w:pPr>
        <w:pBdr>
          <w:top w:val="nil"/>
          <w:left w:val="nil"/>
          <w:bottom w:val="nil"/>
          <w:right w:val="nil"/>
          <w:between w:val="nil"/>
        </w:pBdr>
        <w:spacing w:after="0" w:line="240" w:lineRule="auto"/>
        <w:ind w:hanging="2"/>
        <w:jc w:val="center"/>
        <w:rPr>
          <w:rFonts w:ascii="Times New Roman" w:eastAsia="Times New Roman" w:hAnsi="Times New Roman" w:cs="Times New Roman"/>
          <w:b/>
          <w:color w:val="000000"/>
          <w:sz w:val="24"/>
          <w:szCs w:val="24"/>
        </w:rPr>
      </w:pPr>
    </w:p>
    <w:p w14:paraId="45CB59F1" w14:textId="77777777" w:rsidR="00993F2A" w:rsidRDefault="004B4C1B">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ASPECTOS EPIDEMIOLÓGICOS, CLÍNICOS E DIAGNÓSTICOS DA COVID-19</w:t>
      </w:r>
    </w:p>
    <w:p w14:paraId="25465682" w14:textId="77777777" w:rsidR="00993F2A" w:rsidRPr="00954AF7" w:rsidRDefault="004B4C1B">
      <w:pPr>
        <w:spacing w:after="0" w:line="240" w:lineRule="auto"/>
        <w:ind w:hanging="2"/>
        <w:jc w:val="center"/>
        <w:rPr>
          <w:rFonts w:ascii="Times New Roman" w:eastAsia="Times New Roman" w:hAnsi="Times New Roman" w:cs="Times New Roman"/>
          <w:sz w:val="24"/>
          <w:szCs w:val="24"/>
          <w:lang w:val="en-US"/>
        </w:rPr>
      </w:pPr>
      <w:r w:rsidRPr="00954AF7">
        <w:rPr>
          <w:rFonts w:ascii="Times New Roman" w:eastAsia="Times New Roman" w:hAnsi="Times New Roman" w:cs="Times New Roman"/>
          <w:i/>
          <w:sz w:val="24"/>
          <w:szCs w:val="24"/>
          <w:lang w:val="en-US"/>
        </w:rPr>
        <w:t>EPIDEMIOLOGICAL, CLINICAL AND DIAGNOSTIC ASPECTS OF COVID-19</w:t>
      </w:r>
    </w:p>
    <w:p w14:paraId="1671788B" w14:textId="77777777" w:rsidR="00993F2A" w:rsidRPr="00954AF7" w:rsidRDefault="00993F2A">
      <w:pPr>
        <w:spacing w:after="0" w:line="240" w:lineRule="auto"/>
        <w:ind w:hanging="2"/>
        <w:rPr>
          <w:rFonts w:ascii="Times New Roman" w:eastAsia="Times New Roman" w:hAnsi="Times New Roman" w:cs="Times New Roman"/>
          <w:color w:val="FF0000"/>
          <w:sz w:val="24"/>
          <w:szCs w:val="24"/>
          <w:lang w:val="en-US"/>
        </w:rPr>
      </w:pPr>
    </w:p>
    <w:p w14:paraId="1A2A32A2" w14:textId="77777777" w:rsidR="00993F2A" w:rsidRDefault="004B4C1B">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SOUZA JUNIOR, ¹Daniel Augusto Gonçalves; MAHANA, ²Glaucia </w:t>
      </w:r>
      <w:proofErr w:type="spellStart"/>
      <w:r>
        <w:rPr>
          <w:rFonts w:ascii="Times New Roman" w:eastAsia="Times New Roman" w:hAnsi="Times New Roman" w:cs="Times New Roman"/>
          <w:sz w:val="24"/>
          <w:szCs w:val="24"/>
        </w:rPr>
        <w:t>Dehn</w:t>
      </w:r>
      <w:proofErr w:type="spellEnd"/>
      <w:r>
        <w:rPr>
          <w:rFonts w:ascii="Times New Roman" w:eastAsia="Times New Roman" w:hAnsi="Times New Roman" w:cs="Times New Roman"/>
          <w:sz w:val="24"/>
          <w:szCs w:val="24"/>
        </w:rPr>
        <w:t>;</w:t>
      </w:r>
    </w:p>
    <w:p w14:paraId="5FE524ED" w14:textId="77777777" w:rsidR="00993F2A" w:rsidRDefault="004B4C1B">
      <w:pPr>
        <w:spacing w:after="0" w:line="240" w:lineRule="auto"/>
        <w:ind w:hanging="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¹Graduando do Curso de Biomedicina – Universidade São Francisco; ²Professora do Curso de Biomedicina - Universidade São Francisco</w:t>
      </w:r>
    </w:p>
    <w:p w14:paraId="74C67B26" w14:textId="77777777" w:rsidR="00993F2A" w:rsidRDefault="004B4C1B">
      <w:pPr>
        <w:pBdr>
          <w:top w:val="nil"/>
          <w:left w:val="nil"/>
          <w:bottom w:val="nil"/>
          <w:right w:val="nil"/>
          <w:between w:val="nil"/>
        </w:pBdr>
        <w:spacing w:after="0" w:line="240" w:lineRule="auto"/>
        <w:ind w:hanging="2"/>
        <w:jc w:val="center"/>
        <w:rPr>
          <w:rFonts w:ascii="Times New Roman" w:eastAsia="Times New Roman" w:hAnsi="Times New Roman" w:cs="Times New Roman"/>
          <w:b/>
          <w:color w:val="000000"/>
          <w:sz w:val="24"/>
          <w:szCs w:val="24"/>
          <w:u w:val="single"/>
        </w:rPr>
      </w:pPr>
      <w:r>
        <w:rPr>
          <w:rFonts w:ascii="Times New Roman" w:eastAsia="Times New Roman" w:hAnsi="Times New Roman" w:cs="Times New Roman"/>
          <w:b/>
          <w:sz w:val="24"/>
          <w:szCs w:val="24"/>
          <w:u w:val="single"/>
        </w:rPr>
        <w:t>juh.souza03@gmail.com</w:t>
      </w:r>
    </w:p>
    <w:p w14:paraId="7D6F65F3" w14:textId="77777777" w:rsidR="00993F2A" w:rsidRDefault="00993F2A">
      <w:pPr>
        <w:spacing w:after="0" w:line="240" w:lineRule="auto"/>
        <w:ind w:hanging="2"/>
        <w:rPr>
          <w:rFonts w:ascii="Times New Roman" w:eastAsia="Times New Roman" w:hAnsi="Times New Roman" w:cs="Times New Roman"/>
          <w:color w:val="FF0000"/>
          <w:sz w:val="24"/>
          <w:szCs w:val="24"/>
        </w:rPr>
      </w:pPr>
    </w:p>
    <w:p w14:paraId="35A712F0" w14:textId="77777777" w:rsidR="00993F2A" w:rsidRDefault="004B4C1B">
      <w:pPr>
        <w:tabs>
          <w:tab w:val="left" w:pos="6840"/>
        </w:tabs>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RESUMO</w:t>
      </w:r>
      <w:r>
        <w:rPr>
          <w:rFonts w:ascii="Times New Roman" w:eastAsia="Times New Roman" w:hAnsi="Times New Roman" w:cs="Times New Roman"/>
          <w:sz w:val="24"/>
          <w:szCs w:val="24"/>
        </w:rPr>
        <w:t>. A COVID-19 é uma pandemia que atingiu níveis exacerbados de infecção viral em todo o mundo, mos</w:t>
      </w:r>
      <w:r>
        <w:rPr>
          <w:rFonts w:ascii="Times New Roman" w:eastAsia="Times New Roman" w:hAnsi="Times New Roman" w:cs="Times New Roman"/>
          <w:sz w:val="24"/>
          <w:szCs w:val="24"/>
        </w:rPr>
        <w:t>trando-se bastante relevante no início de 2020. O presente trabalho apresentou, assim, uma revisão bibliográfica acerca dos principais fatores relacionados à etiologia e progressão clínica da SARS-CoV-2. Foi considerada também uma ênfase sobre as principai</w:t>
      </w:r>
      <w:r>
        <w:rPr>
          <w:rFonts w:ascii="Times New Roman" w:eastAsia="Times New Roman" w:hAnsi="Times New Roman" w:cs="Times New Roman"/>
          <w:sz w:val="24"/>
          <w:szCs w:val="24"/>
        </w:rPr>
        <w:t>s ferramentas diagnósticas relacionadas. A revisão aqui realizada detectou uma enorme relevância da temática para a população mundial contemporânea, inclusive para o Brasil, em detrimento das enormes taxas de prevalência e mortalidades descritas até o mome</w:t>
      </w:r>
      <w:r>
        <w:rPr>
          <w:rFonts w:ascii="Times New Roman" w:eastAsia="Times New Roman" w:hAnsi="Times New Roman" w:cs="Times New Roman"/>
          <w:sz w:val="24"/>
          <w:szCs w:val="24"/>
        </w:rPr>
        <w:t>nto. Um rápido diagnóstico da doença pode, portanto, minimizar uma evolução clínica ainda mais grave, auxiliando no estabelecimento de medidas preventivas e terapêuticas mais eficazes, de acordo com as especificidades de cada paciente. Desse modo, a COVID-</w:t>
      </w:r>
      <w:r>
        <w:rPr>
          <w:rFonts w:ascii="Times New Roman" w:eastAsia="Times New Roman" w:hAnsi="Times New Roman" w:cs="Times New Roman"/>
          <w:sz w:val="24"/>
          <w:szCs w:val="24"/>
        </w:rPr>
        <w:t xml:space="preserve">19 ainda se apresenta como uma temática em ascensão nas comunidades médicas e científicas, requerendo a execução de investigações ainda mais aprofundadas, a fim de se ofertar uma melhor qualidade de vida à população em geral. </w:t>
      </w:r>
    </w:p>
    <w:p w14:paraId="658E5E2C" w14:textId="77777777" w:rsidR="00993F2A" w:rsidRDefault="00993F2A">
      <w:pPr>
        <w:tabs>
          <w:tab w:val="left" w:pos="6840"/>
        </w:tabs>
        <w:spacing w:after="0" w:line="240" w:lineRule="auto"/>
        <w:ind w:hanging="2"/>
        <w:jc w:val="both"/>
        <w:rPr>
          <w:rFonts w:ascii="Times New Roman" w:eastAsia="Times New Roman" w:hAnsi="Times New Roman" w:cs="Times New Roman"/>
          <w:color w:val="000000"/>
          <w:sz w:val="24"/>
          <w:szCs w:val="24"/>
        </w:rPr>
      </w:pPr>
    </w:p>
    <w:p w14:paraId="21BFA7C9" w14:textId="77777777" w:rsidR="00993F2A" w:rsidRDefault="004B4C1B">
      <w:pPr>
        <w:spacing w:after="0" w:line="240" w:lineRule="auto"/>
        <w:ind w:hanging="2"/>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Palavras-chave</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coronavírus</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diagnóstico, SARS-CoV-2.</w:t>
      </w:r>
    </w:p>
    <w:p w14:paraId="50948FC7" w14:textId="77777777" w:rsidR="00993F2A" w:rsidRDefault="00993F2A">
      <w:pPr>
        <w:tabs>
          <w:tab w:val="left" w:pos="6840"/>
        </w:tabs>
        <w:spacing w:after="0" w:line="240" w:lineRule="auto"/>
        <w:ind w:hanging="2"/>
        <w:jc w:val="both"/>
        <w:rPr>
          <w:rFonts w:ascii="Times New Roman" w:eastAsia="Times New Roman" w:hAnsi="Times New Roman" w:cs="Times New Roman"/>
          <w:sz w:val="24"/>
          <w:szCs w:val="24"/>
        </w:rPr>
      </w:pPr>
    </w:p>
    <w:p w14:paraId="6E5CA340" w14:textId="77777777" w:rsidR="00993F2A" w:rsidRPr="00954AF7" w:rsidRDefault="004B4C1B">
      <w:pPr>
        <w:tabs>
          <w:tab w:val="left" w:pos="6840"/>
        </w:tabs>
        <w:spacing w:after="0" w:line="240" w:lineRule="auto"/>
        <w:ind w:hanging="2"/>
        <w:jc w:val="both"/>
        <w:rPr>
          <w:rFonts w:ascii="Times New Roman" w:eastAsia="Times New Roman" w:hAnsi="Times New Roman" w:cs="Times New Roman"/>
          <w:color w:val="000000"/>
          <w:sz w:val="24"/>
          <w:szCs w:val="24"/>
          <w:lang w:val="en-US"/>
        </w:rPr>
      </w:pPr>
      <w:r w:rsidRPr="00954AF7">
        <w:rPr>
          <w:rFonts w:ascii="Times New Roman" w:eastAsia="Times New Roman" w:hAnsi="Times New Roman" w:cs="Times New Roman"/>
          <w:b/>
          <w:sz w:val="24"/>
          <w:szCs w:val="24"/>
          <w:lang w:val="en-US"/>
        </w:rPr>
        <w:t>ABSTRACT.</w:t>
      </w:r>
      <w:r w:rsidRPr="00954AF7">
        <w:rPr>
          <w:rFonts w:ascii="Times New Roman" w:eastAsia="Times New Roman" w:hAnsi="Times New Roman" w:cs="Times New Roman"/>
          <w:sz w:val="24"/>
          <w:szCs w:val="24"/>
          <w:lang w:val="en-US"/>
        </w:rPr>
        <w:t xml:space="preserve"> COVID-19 is a pandemic that reached exacerbated levels of viral infection worldwide, showing to be quite relevant in the early 2020. The present study thus presented a bibliographic review concerning the main factors related to the etiology and clinical p</w:t>
      </w:r>
      <w:r w:rsidRPr="00954AF7">
        <w:rPr>
          <w:rFonts w:ascii="Times New Roman" w:eastAsia="Times New Roman" w:hAnsi="Times New Roman" w:cs="Times New Roman"/>
          <w:sz w:val="24"/>
          <w:szCs w:val="24"/>
          <w:lang w:val="en-US"/>
        </w:rPr>
        <w:t>rogression of SARS-CoV-2. An emphasis on the major related diagnostic tools was also considered. The review carried out here detected an enormous relevance of the theme for the contemporary worldwide population, including in Brazil, due to the enormous pre</w:t>
      </w:r>
      <w:r w:rsidRPr="00954AF7">
        <w:rPr>
          <w:rFonts w:ascii="Times New Roman" w:eastAsia="Times New Roman" w:hAnsi="Times New Roman" w:cs="Times New Roman"/>
          <w:sz w:val="24"/>
          <w:szCs w:val="24"/>
          <w:lang w:val="en-US"/>
        </w:rPr>
        <w:t>valence and mortality rates described so far. A quick diagnosis of the disease might, therefore, minimize an even more serious clinical evolution of the cases, helping to establish more effective preventive and therapeutic measures, according to the specif</w:t>
      </w:r>
      <w:r w:rsidRPr="00954AF7">
        <w:rPr>
          <w:rFonts w:ascii="Times New Roman" w:eastAsia="Times New Roman" w:hAnsi="Times New Roman" w:cs="Times New Roman"/>
          <w:sz w:val="24"/>
          <w:szCs w:val="24"/>
          <w:lang w:val="en-US"/>
        </w:rPr>
        <w:t>icities of each patient. Thus, COVID-19 is still considered as a topic on the rise in the medical and scientific communities, requiring the execution of further investigations in order to offer a better quality of life to the general population.</w:t>
      </w:r>
    </w:p>
    <w:p w14:paraId="72EFC5E8" w14:textId="77777777" w:rsidR="00993F2A" w:rsidRPr="00954AF7" w:rsidRDefault="00993F2A">
      <w:pPr>
        <w:spacing w:after="0" w:line="240" w:lineRule="auto"/>
        <w:ind w:hanging="2"/>
        <w:jc w:val="both"/>
        <w:rPr>
          <w:rFonts w:ascii="Times New Roman" w:eastAsia="Times New Roman" w:hAnsi="Times New Roman" w:cs="Times New Roman"/>
          <w:color w:val="000000"/>
          <w:sz w:val="24"/>
          <w:szCs w:val="24"/>
          <w:lang w:val="en-US"/>
        </w:rPr>
      </w:pPr>
    </w:p>
    <w:p w14:paraId="738858A1" w14:textId="77777777" w:rsidR="00993F2A" w:rsidRPr="00954AF7" w:rsidRDefault="004B4C1B">
      <w:pPr>
        <w:spacing w:after="0" w:line="240" w:lineRule="auto"/>
        <w:ind w:hanging="2"/>
        <w:jc w:val="both"/>
        <w:rPr>
          <w:rFonts w:ascii="Times New Roman" w:eastAsia="Times New Roman" w:hAnsi="Times New Roman" w:cs="Times New Roman"/>
          <w:color w:val="FF0000"/>
          <w:sz w:val="24"/>
          <w:szCs w:val="24"/>
          <w:lang w:val="en-US"/>
        </w:rPr>
      </w:pPr>
      <w:r w:rsidRPr="00954AF7">
        <w:rPr>
          <w:rFonts w:ascii="Times New Roman" w:eastAsia="Times New Roman" w:hAnsi="Times New Roman" w:cs="Times New Roman"/>
          <w:b/>
          <w:color w:val="000000"/>
          <w:sz w:val="24"/>
          <w:szCs w:val="24"/>
          <w:lang w:val="en-US"/>
        </w:rPr>
        <w:t>Keywords</w:t>
      </w:r>
      <w:r w:rsidRPr="00954AF7">
        <w:rPr>
          <w:rFonts w:ascii="Times New Roman" w:eastAsia="Times New Roman" w:hAnsi="Times New Roman" w:cs="Times New Roman"/>
          <w:color w:val="000000"/>
          <w:sz w:val="24"/>
          <w:szCs w:val="24"/>
          <w:lang w:val="en-US"/>
        </w:rPr>
        <w:t>:</w:t>
      </w:r>
      <w:r w:rsidRPr="00954AF7">
        <w:rPr>
          <w:rFonts w:ascii="Times New Roman" w:eastAsia="Times New Roman" w:hAnsi="Times New Roman" w:cs="Times New Roman"/>
          <w:color w:val="000000"/>
          <w:sz w:val="24"/>
          <w:szCs w:val="24"/>
          <w:lang w:val="en-US"/>
        </w:rPr>
        <w:t xml:space="preserve"> coronavirus, diagnosis, SARS-CoV-2. </w:t>
      </w:r>
      <w:r w:rsidRPr="00954AF7">
        <w:rPr>
          <w:rFonts w:ascii="Times New Roman" w:eastAsia="Times New Roman" w:hAnsi="Times New Roman" w:cs="Times New Roman"/>
          <w:sz w:val="24"/>
          <w:szCs w:val="24"/>
          <w:lang w:val="en-US"/>
        </w:rPr>
        <w:t xml:space="preserve"> </w:t>
      </w:r>
      <w:r w:rsidRPr="00954AF7">
        <w:rPr>
          <w:rFonts w:ascii="Times New Roman" w:eastAsia="Times New Roman" w:hAnsi="Times New Roman" w:cs="Times New Roman"/>
          <w:color w:val="FF0000"/>
          <w:sz w:val="24"/>
          <w:szCs w:val="24"/>
          <w:lang w:val="en-US"/>
        </w:rPr>
        <w:t xml:space="preserve"> </w:t>
      </w:r>
    </w:p>
    <w:p w14:paraId="50BD025C" w14:textId="77777777" w:rsidR="00993F2A" w:rsidRPr="00954AF7" w:rsidRDefault="00993F2A">
      <w:pPr>
        <w:spacing w:after="0" w:line="240" w:lineRule="auto"/>
        <w:ind w:hanging="2"/>
        <w:jc w:val="both"/>
        <w:rPr>
          <w:rFonts w:ascii="Times New Roman" w:eastAsia="Times New Roman" w:hAnsi="Times New Roman" w:cs="Times New Roman"/>
          <w:sz w:val="24"/>
          <w:szCs w:val="24"/>
          <w:lang w:val="en-US"/>
        </w:rPr>
      </w:pPr>
    </w:p>
    <w:p w14:paraId="7E107695" w14:textId="77777777" w:rsidR="00993F2A" w:rsidRDefault="004B4C1B">
      <w:pPr>
        <w:keepNext/>
        <w:pBdr>
          <w:top w:val="nil"/>
          <w:left w:val="nil"/>
          <w:bottom w:val="nil"/>
          <w:right w:val="nil"/>
          <w:between w:val="nil"/>
        </w:pBdr>
        <w:tabs>
          <w:tab w:val="left" w:pos="6840"/>
        </w:tabs>
        <w:spacing w:after="0" w:line="240" w:lineRule="auto"/>
        <w:ind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INTRODUÇÃO</w:t>
      </w:r>
    </w:p>
    <w:p w14:paraId="58A2394C" w14:textId="77777777" w:rsidR="00993F2A" w:rsidRDefault="00993F2A">
      <w:pPr>
        <w:tabs>
          <w:tab w:val="left" w:pos="6840"/>
        </w:tabs>
        <w:spacing w:after="0" w:line="240" w:lineRule="auto"/>
        <w:ind w:hanging="2"/>
        <w:jc w:val="both"/>
        <w:rPr>
          <w:rFonts w:ascii="Times New Roman" w:eastAsia="Times New Roman" w:hAnsi="Times New Roman" w:cs="Times New Roman"/>
          <w:sz w:val="24"/>
          <w:szCs w:val="24"/>
        </w:rPr>
      </w:pPr>
    </w:p>
    <w:p w14:paraId="627D0C86"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O início do ano de 2020 foi caracterizado por uma grande epidemia mundial relacionada a um vírus, atingindo índices de uma pandemia. Trata-se de uma infecção por um vírus pertencente ao grupo dos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os quais geralmente atacam células do sistema r</w:t>
      </w:r>
      <w:r>
        <w:rPr>
          <w:rFonts w:ascii="Times New Roman" w:eastAsia="Times New Roman" w:hAnsi="Times New Roman" w:cs="Times New Roman"/>
          <w:sz w:val="24"/>
          <w:szCs w:val="24"/>
        </w:rPr>
        <w:t xml:space="preserve">espiratório humano e de outros animais. O vírus foi denominado como SARS-CoV-2, sigla </w:t>
      </w:r>
      <w:r>
        <w:rPr>
          <w:rFonts w:ascii="Times New Roman" w:eastAsia="Times New Roman" w:hAnsi="Times New Roman" w:cs="Times New Roman"/>
          <w:sz w:val="24"/>
          <w:szCs w:val="24"/>
        </w:rPr>
        <w:lastRenderedPageBreak/>
        <w:t xml:space="preserve">derivada do inglês para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da síndrome respiratória aguda 2 (FIOCRUZ, 2020a; GORBALENYA et al., 2020; ZHOU et al., 2020). </w:t>
      </w:r>
    </w:p>
    <w:p w14:paraId="72564A71"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 doença relacionada à infecção pelo</w:t>
      </w:r>
      <w:r>
        <w:rPr>
          <w:rFonts w:ascii="Times New Roman" w:eastAsia="Times New Roman" w:hAnsi="Times New Roman" w:cs="Times New Roman"/>
          <w:sz w:val="24"/>
          <w:szCs w:val="24"/>
        </w:rPr>
        <w:t xml:space="preserve">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foi, assim, designada como COVID-19. O termo COVID-19 foi adotado oficialmente por especialistas e pela Organização Mundial de Saúde (OMS) em fevereiro de 2020, e refere-se ao inglês, “</w:t>
      </w:r>
      <w:r>
        <w:rPr>
          <w:rFonts w:ascii="Times New Roman" w:eastAsia="Times New Roman" w:hAnsi="Times New Roman" w:cs="Times New Roman"/>
          <w:i/>
          <w:sz w:val="24"/>
          <w:szCs w:val="24"/>
        </w:rPr>
        <w:t xml:space="preserve">Corona </w:t>
      </w:r>
      <w:proofErr w:type="spellStart"/>
      <w:r>
        <w:rPr>
          <w:rFonts w:ascii="Times New Roman" w:eastAsia="Times New Roman" w:hAnsi="Times New Roman" w:cs="Times New Roman"/>
          <w:i/>
          <w:sz w:val="24"/>
          <w:szCs w:val="24"/>
        </w:rPr>
        <w:t>Virus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Disease</w:t>
      </w:r>
      <w:proofErr w:type="spellEnd"/>
      <w:r>
        <w:rPr>
          <w:rFonts w:ascii="Times New Roman" w:eastAsia="Times New Roman" w:hAnsi="Times New Roman" w:cs="Times New Roman"/>
          <w:sz w:val="24"/>
          <w:szCs w:val="24"/>
        </w:rPr>
        <w:t xml:space="preserve">” (Doença do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O núme</w:t>
      </w:r>
      <w:r>
        <w:rPr>
          <w:rFonts w:ascii="Times New Roman" w:eastAsia="Times New Roman" w:hAnsi="Times New Roman" w:cs="Times New Roman"/>
          <w:sz w:val="24"/>
          <w:szCs w:val="24"/>
        </w:rPr>
        <w:t xml:space="preserve">ro 19 é referente ao ano de 2019, quando os primeiros casos da doença foram reportados em Wuhan, na China (FIOCRUZ, 2020a; LI et al., 2020; ZHOU et al., 2020). </w:t>
      </w:r>
    </w:p>
    <w:p w14:paraId="7372C21D"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Um rápido interesse mundial emergiu acerca do entendimento relacionado à COVID-19, desde o iníc</w:t>
      </w:r>
      <w:r>
        <w:rPr>
          <w:rFonts w:ascii="Times New Roman" w:eastAsia="Times New Roman" w:hAnsi="Times New Roman" w:cs="Times New Roman"/>
          <w:sz w:val="24"/>
          <w:szCs w:val="24"/>
        </w:rPr>
        <w:t xml:space="preserve">io do ano de 2020, em detrimento da rápida evolução do quadro clínico e </w:t>
      </w:r>
      <w:proofErr w:type="gramStart"/>
      <w:r>
        <w:rPr>
          <w:rFonts w:ascii="Times New Roman" w:eastAsia="Times New Roman" w:hAnsi="Times New Roman" w:cs="Times New Roman"/>
          <w:sz w:val="24"/>
          <w:szCs w:val="24"/>
        </w:rPr>
        <w:t>da potencial</w:t>
      </w:r>
      <w:proofErr w:type="gramEnd"/>
      <w:r>
        <w:rPr>
          <w:rFonts w:ascii="Times New Roman" w:eastAsia="Times New Roman" w:hAnsi="Times New Roman" w:cs="Times New Roman"/>
          <w:sz w:val="24"/>
          <w:szCs w:val="24"/>
        </w:rPr>
        <w:t xml:space="preserve"> fatalidade que a infecção pode ocasionar. Um crescimento bastante acelerado no número de casos de infecção, bem como na quantidade de mortes associadas, alertou para que m</w:t>
      </w:r>
      <w:r>
        <w:rPr>
          <w:rFonts w:ascii="Times New Roman" w:eastAsia="Times New Roman" w:hAnsi="Times New Roman" w:cs="Times New Roman"/>
          <w:sz w:val="24"/>
          <w:szCs w:val="24"/>
        </w:rPr>
        <w:t>edidas emergenciais fossem adotadas imediatamente (ROTHAN; BYRAREDDY, 2020).</w:t>
      </w:r>
    </w:p>
    <w:p w14:paraId="148DD67D" w14:textId="77777777" w:rsidR="00993F2A" w:rsidRDefault="004B4C1B">
      <w:pPr>
        <w:spacing w:after="0" w:line="24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Diante do exposto, a COVID-19 se tornou um relevante problema de saúde pública mundial, atingindo a população de diferentes países. Os idosos compreendem os indivíduos com uma mai</w:t>
      </w:r>
      <w:r>
        <w:rPr>
          <w:rFonts w:ascii="Times New Roman" w:eastAsia="Times New Roman" w:hAnsi="Times New Roman" w:cs="Times New Roman"/>
          <w:sz w:val="24"/>
          <w:szCs w:val="24"/>
        </w:rPr>
        <w:t xml:space="preserve">or susceptibilidade ao desencadeamento da doença, mas casos de infecção viral já foram reportados inclusive para recém-nascidos (ROTHAN; BYRAREDDY, 2020). </w:t>
      </w:r>
    </w:p>
    <w:p w14:paraId="206A27F1"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Considerando os devastadores efeitos relacionados à doença, pesquisadores de todo o mundo intensific</w:t>
      </w:r>
      <w:r>
        <w:rPr>
          <w:rFonts w:ascii="Times New Roman" w:eastAsia="Times New Roman" w:hAnsi="Times New Roman" w:cs="Times New Roman"/>
          <w:sz w:val="24"/>
          <w:szCs w:val="24"/>
        </w:rPr>
        <w:t>aram as investigações acerca dos fatores inerentes à etiologia e progressão da COVID-19. Desse modo, espera-se a elucidação de métodos profiláticos e terapêuticos mais eficazes, de acordo com o perfil clínico de cada paciente. O rápido diagnóstico também é</w:t>
      </w:r>
      <w:r>
        <w:rPr>
          <w:rFonts w:ascii="Times New Roman" w:eastAsia="Times New Roman" w:hAnsi="Times New Roman" w:cs="Times New Roman"/>
          <w:sz w:val="24"/>
          <w:szCs w:val="24"/>
        </w:rPr>
        <w:t xml:space="preserve"> apontado como uma medida desejável e necessária para o combate dos agravamentos relacionados à COVID-19 (</w:t>
      </w:r>
      <w:proofErr w:type="spellStart"/>
      <w:r>
        <w:rPr>
          <w:rFonts w:ascii="Times New Roman" w:eastAsia="Times New Roman" w:hAnsi="Times New Roman" w:cs="Times New Roman"/>
          <w:sz w:val="24"/>
          <w:szCs w:val="24"/>
        </w:rPr>
        <w:t>FIOCRUZa</w:t>
      </w:r>
      <w:proofErr w:type="spellEnd"/>
      <w:r>
        <w:rPr>
          <w:rFonts w:ascii="Times New Roman" w:eastAsia="Times New Roman" w:hAnsi="Times New Roman" w:cs="Times New Roman"/>
          <w:sz w:val="24"/>
          <w:szCs w:val="24"/>
        </w:rPr>
        <w:t xml:space="preserve">, 2020). </w:t>
      </w:r>
    </w:p>
    <w:p w14:paraId="238B1AAD"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Sabe-se que muitos casos da doença ainda são subnotificados, muitas vezes em razão da dificuldade de acesso a uma ferramenta diagnós</w:t>
      </w:r>
      <w:r>
        <w:rPr>
          <w:rFonts w:ascii="Times New Roman" w:eastAsia="Times New Roman" w:hAnsi="Times New Roman" w:cs="Times New Roman"/>
          <w:sz w:val="24"/>
          <w:szCs w:val="24"/>
        </w:rPr>
        <w:t>tica eficaz. Além disso, muitos indivíduos se apresentam clinicamente assintomáticos, mas, como são portadores do vírus, também contribuem para uma disseminação veloz da doença. Por isso, o desenvolvimento de ferramentas diagnósticas rápidas e eficazes par</w:t>
      </w:r>
      <w:r>
        <w:rPr>
          <w:rFonts w:ascii="Times New Roman" w:eastAsia="Times New Roman" w:hAnsi="Times New Roman" w:cs="Times New Roman"/>
          <w:sz w:val="24"/>
          <w:szCs w:val="24"/>
        </w:rPr>
        <w:t>a a COVID-19 é primordial, com vistas a um combate mais contundente da doença, em diferentes localidades do mundo (</w:t>
      </w:r>
      <w:proofErr w:type="spellStart"/>
      <w:r>
        <w:rPr>
          <w:rFonts w:ascii="Times New Roman" w:eastAsia="Times New Roman" w:hAnsi="Times New Roman" w:cs="Times New Roman"/>
          <w:sz w:val="24"/>
          <w:szCs w:val="24"/>
        </w:rPr>
        <w:t>FIOCRUZa</w:t>
      </w:r>
      <w:proofErr w:type="spellEnd"/>
      <w:r>
        <w:rPr>
          <w:rFonts w:ascii="Times New Roman" w:eastAsia="Times New Roman" w:hAnsi="Times New Roman" w:cs="Times New Roman"/>
          <w:sz w:val="24"/>
          <w:szCs w:val="24"/>
        </w:rPr>
        <w:t xml:space="preserve">, 2020; ZHOU et al., 2020). </w:t>
      </w:r>
    </w:p>
    <w:p w14:paraId="2A8B1552" w14:textId="77777777" w:rsidR="00993F2A" w:rsidRDefault="004B4C1B">
      <w:pPr>
        <w:spacing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Dentre os métodos diagnósticos mais utilizados para a confirmação da COVID-19, ensaios de RT-PCR, origin</w:t>
      </w:r>
      <w:r>
        <w:rPr>
          <w:rFonts w:ascii="Times New Roman" w:eastAsia="Times New Roman" w:hAnsi="Times New Roman" w:cs="Times New Roman"/>
          <w:sz w:val="24"/>
          <w:szCs w:val="24"/>
        </w:rPr>
        <w:t xml:space="preserve">ado do inglês, </w:t>
      </w:r>
      <w:r>
        <w:rPr>
          <w:rFonts w:ascii="Times New Roman" w:eastAsia="Times New Roman" w:hAnsi="Times New Roman" w:cs="Times New Roman"/>
          <w:i/>
          <w:sz w:val="24"/>
          <w:szCs w:val="24"/>
        </w:rPr>
        <w:t xml:space="preserve">Polimerase Chain </w:t>
      </w:r>
      <w:proofErr w:type="spellStart"/>
      <w:r>
        <w:rPr>
          <w:rFonts w:ascii="Times New Roman" w:eastAsia="Times New Roman" w:hAnsi="Times New Roman" w:cs="Times New Roman"/>
          <w:i/>
          <w:sz w:val="24"/>
          <w:szCs w:val="24"/>
        </w:rPr>
        <w:t>Reaction</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(transcrição reversa seguida de reação em cadeia da polimerase) e o teste rápido são destacados. O RT-PCR se baseia na detecção da carga viral em amostras de indivíduos sob suspeita da doença. Por sua vez, o teste rápido compreende um exame sorológico, bas</w:t>
      </w:r>
      <w:r>
        <w:rPr>
          <w:rFonts w:ascii="Times New Roman" w:eastAsia="Times New Roman" w:hAnsi="Times New Roman" w:cs="Times New Roman"/>
          <w:sz w:val="24"/>
          <w:szCs w:val="24"/>
        </w:rPr>
        <w:t>eado na análise da produção de anticorpos produzidos após a exposição viral (LAN et al., 2020);</w:t>
      </w:r>
    </w:p>
    <w:p w14:paraId="34BDC6A7" w14:textId="77777777" w:rsidR="00993F2A" w:rsidRDefault="004B4C1B">
      <w:pPr>
        <w:pBdr>
          <w:top w:val="nil"/>
          <w:left w:val="nil"/>
          <w:bottom w:val="nil"/>
          <w:right w:val="nil"/>
          <w:between w:val="nil"/>
        </w:pBdr>
        <w:spacing w:after="0" w:line="240" w:lineRule="auto"/>
        <w:ind w:hanging="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 razão da enorme relevância da temática sobre os tempos atuais, o presente trabalho se dedicou à realização de uma revisão bibliográfica acerca do panorama relacionado à etiologia e progressão da COVID-19. Foi considerada uma ênfase sobre os métodos diag</w:t>
      </w:r>
      <w:r>
        <w:rPr>
          <w:rFonts w:ascii="Times New Roman" w:eastAsia="Times New Roman" w:hAnsi="Times New Roman" w:cs="Times New Roman"/>
          <w:color w:val="000000"/>
          <w:sz w:val="24"/>
          <w:szCs w:val="24"/>
        </w:rPr>
        <w:t>nósticos mais empregados para a detecção da doença, analisando-se suas respectivas eficácias e desvantagens associadas.</w:t>
      </w:r>
    </w:p>
    <w:p w14:paraId="6F7AC2AA" w14:textId="77777777" w:rsidR="00993F2A" w:rsidRDefault="00993F2A">
      <w:pPr>
        <w:pBdr>
          <w:top w:val="nil"/>
          <w:left w:val="nil"/>
          <w:bottom w:val="nil"/>
          <w:right w:val="nil"/>
          <w:between w:val="nil"/>
        </w:pBdr>
        <w:spacing w:after="0" w:line="240" w:lineRule="auto"/>
        <w:ind w:hanging="2"/>
        <w:jc w:val="both"/>
        <w:rPr>
          <w:rFonts w:ascii="Times New Roman" w:eastAsia="Times New Roman" w:hAnsi="Times New Roman" w:cs="Times New Roman"/>
          <w:sz w:val="24"/>
          <w:szCs w:val="24"/>
        </w:rPr>
      </w:pPr>
    </w:p>
    <w:p w14:paraId="538AF755" w14:textId="77777777" w:rsidR="00993F2A" w:rsidRDefault="00993F2A">
      <w:pPr>
        <w:pBdr>
          <w:top w:val="nil"/>
          <w:left w:val="nil"/>
          <w:bottom w:val="nil"/>
          <w:right w:val="nil"/>
          <w:between w:val="nil"/>
        </w:pBdr>
        <w:spacing w:after="0" w:line="240" w:lineRule="auto"/>
        <w:ind w:hanging="2"/>
        <w:jc w:val="both"/>
        <w:rPr>
          <w:rFonts w:ascii="Times New Roman" w:eastAsia="Times New Roman" w:hAnsi="Times New Roman" w:cs="Times New Roman"/>
          <w:sz w:val="24"/>
          <w:szCs w:val="24"/>
        </w:rPr>
      </w:pPr>
    </w:p>
    <w:p w14:paraId="153F5039" w14:textId="77777777" w:rsidR="00993F2A" w:rsidRDefault="004B4C1B">
      <w:pPr>
        <w:keepNext/>
        <w:pBdr>
          <w:top w:val="nil"/>
          <w:left w:val="nil"/>
          <w:bottom w:val="nil"/>
          <w:right w:val="nil"/>
          <w:between w:val="nil"/>
        </w:pBdr>
        <w:tabs>
          <w:tab w:val="left" w:pos="6840"/>
        </w:tabs>
        <w:spacing w:after="0" w:line="240" w:lineRule="auto"/>
        <w:ind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METODOLOGIA</w:t>
      </w:r>
    </w:p>
    <w:p w14:paraId="38F5541A" w14:textId="77777777" w:rsidR="00993F2A" w:rsidRDefault="00993F2A">
      <w:pPr>
        <w:spacing w:after="0" w:line="240" w:lineRule="auto"/>
        <w:ind w:hanging="2"/>
        <w:jc w:val="both"/>
        <w:rPr>
          <w:rFonts w:ascii="Times New Roman" w:eastAsia="Times New Roman" w:hAnsi="Times New Roman" w:cs="Times New Roman"/>
          <w:color w:val="FF0000"/>
          <w:sz w:val="24"/>
          <w:szCs w:val="24"/>
        </w:rPr>
      </w:pPr>
    </w:p>
    <w:p w14:paraId="36A84888"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 presente trabalho foi baseado na confecção de uma revisão de literatura qualitativa, de caráter descritivo narrativo. F</w:t>
      </w:r>
      <w:r>
        <w:rPr>
          <w:rFonts w:ascii="Times New Roman" w:eastAsia="Times New Roman" w:hAnsi="Times New Roman" w:cs="Times New Roman"/>
          <w:sz w:val="24"/>
          <w:szCs w:val="24"/>
        </w:rPr>
        <w:t xml:space="preserve">oram feitas buscas digitais em bancos de dados, a fim de se </w:t>
      </w:r>
      <w:r>
        <w:rPr>
          <w:rFonts w:ascii="Times New Roman" w:eastAsia="Times New Roman" w:hAnsi="Times New Roman" w:cs="Times New Roman"/>
          <w:sz w:val="24"/>
          <w:szCs w:val="24"/>
        </w:rPr>
        <w:lastRenderedPageBreak/>
        <w:t>reunir informações e debater os principais fatores relacionados à etiologia e progressão da COVID-19, com ênfase na análise dos métodos diagnósticos mais empregados para a confirmação da doença. B</w:t>
      </w:r>
      <w:r>
        <w:rPr>
          <w:rFonts w:ascii="Times New Roman" w:eastAsia="Times New Roman" w:hAnsi="Times New Roman" w:cs="Times New Roman"/>
          <w:sz w:val="24"/>
          <w:szCs w:val="24"/>
        </w:rPr>
        <w:t xml:space="preserve">uscas digitais foram realizadas em bancos de dados eletrônicos, a saber: </w:t>
      </w:r>
      <w:proofErr w:type="spellStart"/>
      <w:r>
        <w:rPr>
          <w:rFonts w:ascii="Times New Roman" w:eastAsia="Times New Roman" w:hAnsi="Times New Roman" w:cs="Times New Roman"/>
          <w:sz w:val="24"/>
          <w:szCs w:val="24"/>
        </w:rPr>
        <w:t>Scielo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sz w:val="24"/>
          <w:szCs w:val="24"/>
        </w:rPr>
        <w:t>Scientific</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Electronic</w:t>
      </w:r>
      <w:proofErr w:type="spellEnd"/>
      <w:r>
        <w:rPr>
          <w:rFonts w:ascii="Times New Roman" w:eastAsia="Times New Roman" w:hAnsi="Times New Roman" w:cs="Times New Roman"/>
          <w:i/>
          <w:sz w:val="24"/>
          <w:szCs w:val="24"/>
        </w:rPr>
        <w:t xml:space="preserve"> Library Online</w:t>
      </w:r>
      <w:r>
        <w:rPr>
          <w:rFonts w:ascii="Times New Roman" w:eastAsia="Times New Roman" w:hAnsi="Times New Roman" w:cs="Times New Roman"/>
          <w:sz w:val="24"/>
          <w:szCs w:val="24"/>
        </w:rPr>
        <w:t>), Google Acadêmico e MEDLINE/PUBMED (</w:t>
      </w:r>
      <w:r>
        <w:rPr>
          <w:rFonts w:ascii="Times New Roman" w:eastAsia="Times New Roman" w:hAnsi="Times New Roman" w:cs="Times New Roman"/>
          <w:i/>
          <w:sz w:val="24"/>
          <w:szCs w:val="24"/>
        </w:rPr>
        <w:t xml:space="preserve">Library </w:t>
      </w:r>
      <w:proofErr w:type="spellStart"/>
      <w:r>
        <w:rPr>
          <w:rFonts w:ascii="Times New Roman" w:eastAsia="Times New Roman" w:hAnsi="Times New Roman" w:cs="Times New Roman"/>
          <w:i/>
          <w:sz w:val="24"/>
          <w:szCs w:val="24"/>
        </w:rPr>
        <w:t>of</w:t>
      </w:r>
      <w:proofErr w:type="spellEnd"/>
      <w:r>
        <w:rPr>
          <w:rFonts w:ascii="Times New Roman" w:eastAsia="Times New Roman" w:hAnsi="Times New Roman" w:cs="Times New Roman"/>
          <w:i/>
          <w:sz w:val="24"/>
          <w:szCs w:val="24"/>
        </w:rPr>
        <w:t xml:space="preserve"> Medicine Nacional </w:t>
      </w:r>
      <w:proofErr w:type="spellStart"/>
      <w:r>
        <w:rPr>
          <w:rFonts w:ascii="Times New Roman" w:eastAsia="Times New Roman" w:hAnsi="Times New Roman" w:cs="Times New Roman"/>
          <w:i/>
          <w:sz w:val="24"/>
          <w:szCs w:val="24"/>
        </w:rPr>
        <w:t>Institutes</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of</w:t>
      </w:r>
      <w:proofErr w:type="spellEnd"/>
      <w:r>
        <w:rPr>
          <w:rFonts w:ascii="Times New Roman" w:eastAsia="Times New Roman" w:hAnsi="Times New Roman" w:cs="Times New Roman"/>
          <w:i/>
          <w:sz w:val="24"/>
          <w:szCs w:val="24"/>
        </w:rPr>
        <w:t xml:space="preserve"> Health</w:t>
      </w:r>
      <w:r>
        <w:rPr>
          <w:rFonts w:ascii="Times New Roman" w:eastAsia="Times New Roman" w:hAnsi="Times New Roman" w:cs="Times New Roman"/>
          <w:sz w:val="24"/>
          <w:szCs w:val="24"/>
        </w:rPr>
        <w:t>). Durante as buscas, a combinação dos seguintes des</w:t>
      </w:r>
      <w:r>
        <w:rPr>
          <w:rFonts w:ascii="Times New Roman" w:eastAsia="Times New Roman" w:hAnsi="Times New Roman" w:cs="Times New Roman"/>
          <w:sz w:val="24"/>
          <w:szCs w:val="24"/>
        </w:rPr>
        <w:t>critores de pesquisa foi utilizada: “COVID-19”,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“etiologia”, “epidemiologia”, “RT-PCR” e “teste rápido”. </w:t>
      </w:r>
    </w:p>
    <w:p w14:paraId="70F35023"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buscas realizadas nos bancos digitais foram concentradas em publicações que apresentarem relevância científica, considerando o objet</w:t>
      </w:r>
      <w:r>
        <w:rPr>
          <w:rFonts w:ascii="Times New Roman" w:eastAsia="Times New Roman" w:hAnsi="Times New Roman" w:cs="Times New Roman"/>
          <w:sz w:val="24"/>
          <w:szCs w:val="24"/>
        </w:rPr>
        <w:t xml:space="preserve">ivo geral do presente trabalho. Dentre as obras analisadas, foram selecionados, assim, artigos, monografias, dissertações e teses, publicados no ano de 2020. </w:t>
      </w:r>
    </w:p>
    <w:p w14:paraId="41563A89"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Foram pesquisados trabalhos publicados nas línguas inglesa e portuguesa, a fim de se identificar </w:t>
      </w:r>
      <w:r>
        <w:rPr>
          <w:rFonts w:ascii="Times New Roman" w:eastAsia="Times New Roman" w:hAnsi="Times New Roman" w:cs="Times New Roman"/>
          <w:sz w:val="24"/>
          <w:szCs w:val="24"/>
        </w:rPr>
        <w:t xml:space="preserve">e caracterizar também a relevância da temática para a literatura brasileira. Trabalhos que divergiram do objetivo geral do presente trabalho foram excluídos de análise. </w:t>
      </w:r>
    </w:p>
    <w:p w14:paraId="2410824C" w14:textId="77777777" w:rsidR="00993F2A" w:rsidRDefault="004B4C1B">
      <w:pPr>
        <w:tabs>
          <w:tab w:val="left" w:pos="3135"/>
        </w:tabs>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análise das obras escolhidas para a confecção do trabalho final foi realizada a part</w:t>
      </w:r>
      <w:r>
        <w:rPr>
          <w:rFonts w:ascii="Times New Roman" w:eastAsia="Times New Roman" w:hAnsi="Times New Roman" w:cs="Times New Roman"/>
          <w:sz w:val="24"/>
          <w:szCs w:val="24"/>
        </w:rPr>
        <w:t>ir da leitura dos respectivos títulos e resumos de cada obra. Em seguida, os materiais escolhidos foram lidos na íntegra e os achados mais relevantes de cada publicação foram apresentados e discutidos nos tópicos subsequentes.</w:t>
      </w:r>
    </w:p>
    <w:p w14:paraId="28635FFF" w14:textId="77777777" w:rsidR="00993F2A" w:rsidRDefault="00993F2A">
      <w:pPr>
        <w:spacing w:after="0" w:line="240" w:lineRule="auto"/>
        <w:ind w:hanging="2"/>
        <w:jc w:val="both"/>
        <w:rPr>
          <w:rFonts w:ascii="Times New Roman" w:eastAsia="Times New Roman" w:hAnsi="Times New Roman" w:cs="Times New Roman"/>
          <w:sz w:val="24"/>
          <w:szCs w:val="24"/>
        </w:rPr>
      </w:pPr>
    </w:p>
    <w:p w14:paraId="076690EF" w14:textId="77777777" w:rsidR="00993F2A" w:rsidRDefault="004B4C1B">
      <w:pPr>
        <w:keepNext/>
        <w:pBdr>
          <w:top w:val="nil"/>
          <w:left w:val="nil"/>
          <w:bottom w:val="nil"/>
          <w:right w:val="nil"/>
          <w:between w:val="nil"/>
        </w:pBdr>
        <w:tabs>
          <w:tab w:val="left" w:pos="6840"/>
        </w:tabs>
        <w:spacing w:after="0" w:line="240" w:lineRule="auto"/>
        <w:ind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RESULTADOS E DISCUSSÃO </w:t>
      </w:r>
    </w:p>
    <w:p w14:paraId="04D2C565" w14:textId="77777777" w:rsidR="00993F2A" w:rsidRDefault="00993F2A">
      <w:pPr>
        <w:spacing w:after="0" w:line="240" w:lineRule="auto"/>
        <w:ind w:hanging="2"/>
        <w:jc w:val="both"/>
        <w:rPr>
          <w:rFonts w:ascii="Times New Roman" w:eastAsia="Times New Roman" w:hAnsi="Times New Roman" w:cs="Times New Roman"/>
          <w:sz w:val="24"/>
          <w:szCs w:val="24"/>
        </w:rPr>
      </w:pPr>
    </w:p>
    <w:p w14:paraId="24EB5962" w14:textId="77777777" w:rsidR="00993F2A" w:rsidRDefault="004B4C1B">
      <w:pPr>
        <w:spacing w:after="0" w:line="240" w:lineRule="auto"/>
        <w:ind w:hanging="2"/>
        <w:jc w:val="both"/>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Um breve histórico sobre a etiologia e caracterização clínica na COVID-19</w:t>
      </w:r>
    </w:p>
    <w:p w14:paraId="73D0C616" w14:textId="77777777" w:rsidR="00993F2A" w:rsidRDefault="00993F2A">
      <w:pPr>
        <w:spacing w:after="0" w:line="240" w:lineRule="auto"/>
        <w:ind w:hanging="2"/>
        <w:jc w:val="both"/>
        <w:rPr>
          <w:rFonts w:ascii="Times New Roman" w:eastAsia="Times New Roman" w:hAnsi="Times New Roman" w:cs="Times New Roman"/>
          <w:sz w:val="24"/>
          <w:szCs w:val="24"/>
        </w:rPr>
      </w:pPr>
    </w:p>
    <w:p w14:paraId="2B4C30C1"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Os primeiros casos de COVID-19 foram reportados pelo governo chinês em dezembro de 2019, quando casos foram evidenciados em Wuhan. Naquele momento, ao se an</w:t>
      </w:r>
      <w:r>
        <w:rPr>
          <w:rFonts w:ascii="Times New Roman" w:eastAsia="Times New Roman" w:hAnsi="Times New Roman" w:cs="Times New Roman"/>
          <w:sz w:val="24"/>
          <w:szCs w:val="24"/>
        </w:rPr>
        <w:t xml:space="preserve">alisar a sintomatologia relacionada, especialistas relataram que se tratava de um surto de uma pneumonia desconhecida. Em janeiro de 2020, cientistas chineses realizaram o isolamento do vírus responsável pelo desencadeamento daquela doença, observando que </w:t>
      </w:r>
      <w:r>
        <w:rPr>
          <w:rFonts w:ascii="Times New Roman" w:eastAsia="Times New Roman" w:hAnsi="Times New Roman" w:cs="Times New Roman"/>
          <w:sz w:val="24"/>
          <w:szCs w:val="24"/>
        </w:rPr>
        <w:t xml:space="preserve">se tratava do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(PHELAN et al., 2020; ZHOU et al., 2019).</w:t>
      </w:r>
    </w:p>
    <w:p w14:paraId="24F73235"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Esse novo vírus foi inicialmente designado como 2019-nCoV, em alusão à doença, ou a um espectro de manifestações clínicas, causadas em seres humanos infectados por este vírus especí</w:t>
      </w:r>
      <w:r>
        <w:rPr>
          <w:rFonts w:ascii="Times New Roman" w:eastAsia="Times New Roman" w:hAnsi="Times New Roman" w:cs="Times New Roman"/>
          <w:sz w:val="24"/>
          <w:szCs w:val="24"/>
        </w:rPr>
        <w:t xml:space="preserve">fico. Em fevereiro de 2020, a OMS denominou 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como SARS-CoV-2, em referência ao nome derivado do inglês,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da síndrome respiratória aguda 2 (CHEN et al., 2020; </w:t>
      </w:r>
      <w:r>
        <w:rPr>
          <w:rFonts w:ascii="Times New Roman" w:eastAsia="Times New Roman" w:hAnsi="Times New Roman" w:cs="Times New Roman"/>
          <w:smallCaps/>
          <w:sz w:val="24"/>
          <w:szCs w:val="24"/>
        </w:rPr>
        <w:t xml:space="preserve">GORBALENYA </w:t>
      </w:r>
      <w:r>
        <w:rPr>
          <w:rFonts w:ascii="Times New Roman" w:eastAsia="Times New Roman" w:hAnsi="Times New Roman" w:cs="Times New Roman"/>
          <w:sz w:val="24"/>
          <w:szCs w:val="24"/>
        </w:rPr>
        <w:t xml:space="preserve">et al., 2020). </w:t>
      </w:r>
    </w:p>
    <w:p w14:paraId="3A4DE9C8" w14:textId="77777777" w:rsidR="00993F2A" w:rsidRDefault="004B4C1B">
      <w:pPr>
        <w:spacing w:after="0" w:line="240" w:lineRule="auto"/>
        <w:ind w:hanging="2"/>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Taxonomicamente</w:t>
      </w:r>
      <w:proofErr w:type="spellEnd"/>
      <w:r>
        <w:rPr>
          <w:rFonts w:ascii="Times New Roman" w:eastAsia="Times New Roman" w:hAnsi="Times New Roman" w:cs="Times New Roman"/>
          <w:sz w:val="24"/>
          <w:szCs w:val="24"/>
        </w:rPr>
        <w:t xml:space="preserve">, trata-se de um vírus pertencente à ordem dos </w:t>
      </w:r>
      <w:proofErr w:type="spellStart"/>
      <w:r>
        <w:rPr>
          <w:rFonts w:ascii="Times New Roman" w:eastAsia="Times New Roman" w:hAnsi="Times New Roman" w:cs="Times New Roman"/>
          <w:i/>
          <w:sz w:val="24"/>
          <w:szCs w:val="24"/>
        </w:rPr>
        <w:t>Nidovirales</w:t>
      </w:r>
      <w:proofErr w:type="spellEnd"/>
      <w:r>
        <w:rPr>
          <w:rFonts w:ascii="Times New Roman" w:eastAsia="Times New Roman" w:hAnsi="Times New Roman" w:cs="Times New Roman"/>
          <w:sz w:val="24"/>
          <w:szCs w:val="24"/>
        </w:rPr>
        <w:t xml:space="preserve"> e da família </w:t>
      </w:r>
      <w:proofErr w:type="spellStart"/>
      <w:r>
        <w:rPr>
          <w:rFonts w:ascii="Times New Roman" w:eastAsia="Times New Roman" w:hAnsi="Times New Roman" w:cs="Times New Roman"/>
          <w:i/>
          <w:sz w:val="24"/>
          <w:szCs w:val="24"/>
        </w:rPr>
        <w:t>Coronaviridae</w:t>
      </w:r>
      <w:proofErr w:type="spellEnd"/>
      <w:r>
        <w:rPr>
          <w:rFonts w:ascii="Times New Roman" w:eastAsia="Times New Roman" w:hAnsi="Times New Roman" w:cs="Times New Roman"/>
          <w:sz w:val="24"/>
          <w:szCs w:val="24"/>
        </w:rPr>
        <w:t>, o qual apresenta um elevado grau de patogenia para os indivíduos acometidos. Adicionalmente, o SARS-CoV-2 está relacionado ao terceiro principal tipo de t</w:t>
      </w:r>
      <w:r>
        <w:rPr>
          <w:rFonts w:ascii="Times New Roman" w:eastAsia="Times New Roman" w:hAnsi="Times New Roman" w:cs="Times New Roman"/>
          <w:sz w:val="24"/>
          <w:szCs w:val="24"/>
        </w:rPr>
        <w:t>ransbordamento de infecção viral do trato respiratório, em apenas duas décadas (</w:t>
      </w:r>
      <w:r>
        <w:rPr>
          <w:rFonts w:ascii="Times New Roman" w:eastAsia="Times New Roman" w:hAnsi="Times New Roman" w:cs="Times New Roman"/>
          <w:smallCaps/>
          <w:sz w:val="24"/>
          <w:szCs w:val="24"/>
        </w:rPr>
        <w:t xml:space="preserve">GORBALENYA </w:t>
      </w:r>
      <w:r>
        <w:rPr>
          <w:rFonts w:ascii="Times New Roman" w:eastAsia="Times New Roman" w:hAnsi="Times New Roman" w:cs="Times New Roman"/>
          <w:sz w:val="24"/>
          <w:szCs w:val="24"/>
        </w:rPr>
        <w:t xml:space="preserve">et al., 2020; LI et al., 2020; ZHOU et al., 2020). </w:t>
      </w:r>
    </w:p>
    <w:p w14:paraId="5A0E5EEB"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 doença causada por esse vírus em humanos foi chamada como COVID-19. Trata-se de uma infecção bastante semelha</w:t>
      </w:r>
      <w:r>
        <w:rPr>
          <w:rFonts w:ascii="Times New Roman" w:eastAsia="Times New Roman" w:hAnsi="Times New Roman" w:cs="Times New Roman"/>
          <w:sz w:val="24"/>
          <w:szCs w:val="24"/>
        </w:rPr>
        <w:t>nte àquelas evidenciadas em casos de síndrome respiratória aguda grave por SARS-</w:t>
      </w:r>
      <w:proofErr w:type="spellStart"/>
      <w:r>
        <w:rPr>
          <w:rFonts w:ascii="Times New Roman" w:eastAsia="Times New Roman" w:hAnsi="Times New Roman" w:cs="Times New Roman"/>
          <w:sz w:val="24"/>
          <w:szCs w:val="24"/>
        </w:rPr>
        <w:t>CoV</w:t>
      </w:r>
      <w:proofErr w:type="spellEnd"/>
      <w:r>
        <w:rPr>
          <w:rFonts w:ascii="Times New Roman" w:eastAsia="Times New Roman" w:hAnsi="Times New Roman" w:cs="Times New Roman"/>
          <w:sz w:val="24"/>
          <w:szCs w:val="24"/>
        </w:rPr>
        <w:t xml:space="preserve"> e de síndrome respiratória do Oriente Médio por MERS-</w:t>
      </w:r>
      <w:proofErr w:type="spellStart"/>
      <w:r>
        <w:rPr>
          <w:rFonts w:ascii="Times New Roman" w:eastAsia="Times New Roman" w:hAnsi="Times New Roman" w:cs="Times New Roman"/>
          <w:sz w:val="24"/>
          <w:szCs w:val="24"/>
        </w:rPr>
        <w:t>Cov</w:t>
      </w:r>
      <w:proofErr w:type="spellEnd"/>
      <w:r>
        <w:rPr>
          <w:rFonts w:ascii="Times New Roman" w:eastAsia="Times New Roman" w:hAnsi="Times New Roman" w:cs="Times New Roman"/>
          <w:sz w:val="24"/>
          <w:szCs w:val="24"/>
        </w:rPr>
        <w:t>. De modo geral, são consideradas doenças que resultam em grande ameaça à saúde pública (LU et al., 2020; ROTHAN; BY</w:t>
      </w:r>
      <w:r>
        <w:rPr>
          <w:rFonts w:ascii="Times New Roman" w:eastAsia="Times New Roman" w:hAnsi="Times New Roman" w:cs="Times New Roman"/>
          <w:sz w:val="24"/>
          <w:szCs w:val="24"/>
        </w:rPr>
        <w:t>RAREDDY, 2020).</w:t>
      </w:r>
    </w:p>
    <w:p w14:paraId="745C3F39"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razão dessa notória semelhança clínica, investigações foram conduzidas a fim se de descobrir a origem do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possibilitando um maior entendimento relacionado à etiologia e progressão da COVID-19. Relatos iniciais sugeriram </w:t>
      </w:r>
      <w:r>
        <w:rPr>
          <w:rFonts w:ascii="Times New Roman" w:eastAsia="Times New Roman" w:hAnsi="Times New Roman" w:cs="Times New Roman"/>
          <w:sz w:val="24"/>
          <w:szCs w:val="24"/>
        </w:rPr>
        <w:t xml:space="preserve">que a infecção humana por </w:t>
      </w:r>
      <w:r>
        <w:rPr>
          <w:rFonts w:ascii="Times New Roman" w:eastAsia="Times New Roman" w:hAnsi="Times New Roman" w:cs="Times New Roman"/>
          <w:sz w:val="24"/>
          <w:szCs w:val="24"/>
        </w:rPr>
        <w:lastRenderedPageBreak/>
        <w:t>SARS-CoV-2 teria começado a partir de uma transmissão zoonótica, associada a um grande mercado de frutos do mar, que também comercializava animais selvagens vivos (FIOCRUZ, 2020a; LI et al., 2020; ZHOU et al., 2020).</w:t>
      </w:r>
    </w:p>
    <w:p w14:paraId="11F27674" w14:textId="77777777" w:rsidR="00993F2A" w:rsidRDefault="004B4C1B">
      <w:pPr>
        <w:spacing w:after="0" w:line="240" w:lineRule="auto"/>
        <w:ind w:left="2" w:firstLine="71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Tal constataç</w:t>
      </w:r>
      <w:r>
        <w:rPr>
          <w:rFonts w:ascii="Times New Roman" w:eastAsia="Times New Roman" w:hAnsi="Times New Roman" w:cs="Times New Roman"/>
          <w:sz w:val="24"/>
          <w:szCs w:val="24"/>
        </w:rPr>
        <w:t xml:space="preserve">ão foi baseada no fato de que o primeiro grupo internado na China, sob suspeita de uma pneumonia de etiologia desconhecida, havia realizado o consumo de frutos do mar e outros animais úmidos. Mais especificamente, as compras dos alimentos foram realizadas </w:t>
      </w:r>
      <w:r>
        <w:rPr>
          <w:rFonts w:ascii="Times New Roman" w:eastAsia="Times New Roman" w:hAnsi="Times New Roman" w:cs="Times New Roman"/>
          <w:sz w:val="24"/>
          <w:szCs w:val="24"/>
        </w:rPr>
        <w:t xml:space="preserve">em um mercado da província de Wuhan, na China, indicando uma possível origem para a doença, naquele período (LU et al., 2020; ROTHAN; BYRAREDDY, 2020). </w:t>
      </w:r>
    </w:p>
    <w:p w14:paraId="1DB706A7"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Estudos adicionais demonstraram que o grupo de vírus ao qual SARS-CoV-2 pertences, também apresenta, </w:t>
      </w:r>
      <w:r>
        <w:rPr>
          <w:rFonts w:ascii="Times New Roman" w:eastAsia="Times New Roman" w:hAnsi="Times New Roman" w:cs="Times New Roman"/>
          <w:sz w:val="24"/>
          <w:szCs w:val="24"/>
        </w:rPr>
        <w:t>como reservatórios naturais, morcegos-ferraduras. Assim, os vírus classificados dentro do grupo dos SARS-</w:t>
      </w:r>
      <w:proofErr w:type="spellStart"/>
      <w:r>
        <w:rPr>
          <w:rFonts w:ascii="Times New Roman" w:eastAsia="Times New Roman" w:hAnsi="Times New Roman" w:cs="Times New Roman"/>
          <w:sz w:val="24"/>
          <w:szCs w:val="24"/>
        </w:rPr>
        <w:t>CoV</w:t>
      </w:r>
      <w:proofErr w:type="spellEnd"/>
      <w:r>
        <w:rPr>
          <w:rFonts w:ascii="Times New Roman" w:eastAsia="Times New Roman" w:hAnsi="Times New Roman" w:cs="Times New Roman"/>
          <w:sz w:val="24"/>
          <w:szCs w:val="24"/>
        </w:rPr>
        <w:t xml:space="preserve"> caracterizam-se como organismos altamente transmissíveis e patogênicos, que possivelmente surgiram em seres humanos no início do século XXI (CUI et</w:t>
      </w:r>
      <w:r>
        <w:rPr>
          <w:rFonts w:ascii="Times New Roman" w:eastAsia="Times New Roman" w:hAnsi="Times New Roman" w:cs="Times New Roman"/>
          <w:sz w:val="24"/>
          <w:szCs w:val="24"/>
        </w:rPr>
        <w:t xml:space="preserve"> al., 2019; FAN et al., 2020). </w:t>
      </w:r>
    </w:p>
    <w:p w14:paraId="1186E53A"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Tanto os vírus pertencentes ao grupo dos SARS-</w:t>
      </w:r>
      <w:proofErr w:type="spellStart"/>
      <w:r>
        <w:rPr>
          <w:rFonts w:ascii="Times New Roman" w:eastAsia="Times New Roman" w:hAnsi="Times New Roman" w:cs="Times New Roman"/>
          <w:sz w:val="24"/>
          <w:szCs w:val="24"/>
        </w:rPr>
        <w:t>CoV</w:t>
      </w:r>
      <w:proofErr w:type="spellEnd"/>
      <w:r>
        <w:rPr>
          <w:rFonts w:ascii="Times New Roman" w:eastAsia="Times New Roman" w:hAnsi="Times New Roman" w:cs="Times New Roman"/>
          <w:sz w:val="24"/>
          <w:szCs w:val="24"/>
        </w:rPr>
        <w:t>, quanto aqueles pertencentes ao grupo dos MERS-</w:t>
      </w:r>
      <w:proofErr w:type="spellStart"/>
      <w:r>
        <w:rPr>
          <w:rFonts w:ascii="Times New Roman" w:eastAsia="Times New Roman" w:hAnsi="Times New Roman" w:cs="Times New Roman"/>
          <w:sz w:val="24"/>
          <w:szCs w:val="24"/>
        </w:rPr>
        <w:t>CoV</w:t>
      </w:r>
      <w:proofErr w:type="spellEnd"/>
      <w:r>
        <w:rPr>
          <w:rFonts w:ascii="Times New Roman" w:eastAsia="Times New Roman" w:hAnsi="Times New Roman" w:cs="Times New Roman"/>
          <w:sz w:val="24"/>
          <w:szCs w:val="24"/>
        </w:rPr>
        <w:t>, portanto, foram inicialmente descritos em morcegos. Em seguida, um elevado grau de evolução foi observado em espécies de</w:t>
      </w:r>
      <w:r>
        <w:rPr>
          <w:rFonts w:ascii="Times New Roman" w:eastAsia="Times New Roman" w:hAnsi="Times New Roman" w:cs="Times New Roman"/>
          <w:sz w:val="24"/>
          <w:szCs w:val="24"/>
        </w:rPr>
        <w:t xml:space="preserve">ntro desses grupos, indicando a existência de um rápido índice de formação de mutações gênicas (CUI et al., 2019; FAN et al., 2020). </w:t>
      </w:r>
    </w:p>
    <w:p w14:paraId="7F148A27"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Neste sentido, alguns estudos sugeriram a existência de possíveis vetores intermediários que atuassem na transmissão do no</w:t>
      </w:r>
      <w:r>
        <w:rPr>
          <w:rFonts w:ascii="Times New Roman" w:eastAsia="Times New Roman" w:hAnsi="Times New Roman" w:cs="Times New Roman"/>
          <w:sz w:val="24"/>
          <w:szCs w:val="24"/>
        </w:rPr>
        <w:t xml:space="preserve">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Tais dados sugerem que a origem da infecção viral por SARS-CoV-2 é caracterizada por uma complexa etiologia, de forma que uma vasta gama de vetores pode estar atrelada ao desencadeamento da doença em humanos (FAN et al., 2019; HU et al., 20</w:t>
      </w:r>
      <w:r>
        <w:rPr>
          <w:rFonts w:ascii="Times New Roman" w:eastAsia="Times New Roman" w:hAnsi="Times New Roman" w:cs="Times New Roman"/>
          <w:sz w:val="24"/>
          <w:szCs w:val="24"/>
        </w:rPr>
        <w:t xml:space="preserve">18; OLIVEIRA; MORAIS, 2020). </w:t>
      </w:r>
    </w:p>
    <w:p w14:paraId="52050130"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seguida, a elucidação do mecanismo de ação viral revelou que a transmissão se dava pelo contato de pessoa a pessoa, em um método mais eficaz do que se imaginava. Inicialmente, foi elucidado que a infecção pelo novo </w:t>
      </w:r>
      <w:proofErr w:type="spellStart"/>
      <w:r>
        <w:rPr>
          <w:rFonts w:ascii="Times New Roman" w:eastAsia="Times New Roman" w:hAnsi="Times New Roman" w:cs="Times New Roman"/>
          <w:sz w:val="24"/>
          <w:szCs w:val="24"/>
        </w:rPr>
        <w:t>coronaví</w:t>
      </w:r>
      <w:r>
        <w:rPr>
          <w:rFonts w:ascii="Times New Roman" w:eastAsia="Times New Roman" w:hAnsi="Times New Roman" w:cs="Times New Roman"/>
          <w:sz w:val="24"/>
          <w:szCs w:val="24"/>
        </w:rPr>
        <w:t>rus</w:t>
      </w:r>
      <w:proofErr w:type="spellEnd"/>
      <w:r>
        <w:rPr>
          <w:rFonts w:ascii="Times New Roman" w:eastAsia="Times New Roman" w:hAnsi="Times New Roman" w:cs="Times New Roman"/>
          <w:sz w:val="24"/>
          <w:szCs w:val="24"/>
        </w:rPr>
        <w:t xml:space="preserve"> não apresentaria uma propagação </w:t>
      </w:r>
      <w:proofErr w:type="spellStart"/>
      <w:r>
        <w:rPr>
          <w:rFonts w:ascii="Times New Roman" w:eastAsia="Times New Roman" w:hAnsi="Times New Roman" w:cs="Times New Roman"/>
          <w:sz w:val="24"/>
          <w:szCs w:val="24"/>
        </w:rPr>
        <w:t>super-quente</w:t>
      </w:r>
      <w:proofErr w:type="spellEnd"/>
      <w:r>
        <w:rPr>
          <w:rFonts w:ascii="Times New Roman" w:eastAsia="Times New Roman" w:hAnsi="Times New Roman" w:cs="Times New Roman"/>
          <w:sz w:val="24"/>
          <w:szCs w:val="24"/>
        </w:rPr>
        <w:t>, ou seja, uma pessoa infectada não contaminaria imediatamente várias outras pessoas (LU et al., 2020; ROTHAN; BYRAREDDY, 2020).</w:t>
      </w:r>
    </w:p>
    <w:p w14:paraId="250B7491"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Essas sugestões foram constatadas quando se analisou os primeiros pacientes int</w:t>
      </w:r>
      <w:r>
        <w:rPr>
          <w:rFonts w:ascii="Times New Roman" w:eastAsia="Times New Roman" w:hAnsi="Times New Roman" w:cs="Times New Roman"/>
          <w:sz w:val="24"/>
          <w:szCs w:val="24"/>
        </w:rPr>
        <w:t>ernados em hospitais da China. Por outro lado, foi sugerido que o espalhamento da infecção viral estaria relacionado a um número grande de pacientes situados em locais diferentes de um mesmo hospital, atingindo pessoas distintas (LU et al., 2020; ROTHAN; B</w:t>
      </w:r>
      <w:r>
        <w:rPr>
          <w:rFonts w:ascii="Times New Roman" w:eastAsia="Times New Roman" w:hAnsi="Times New Roman" w:cs="Times New Roman"/>
          <w:sz w:val="24"/>
          <w:szCs w:val="24"/>
        </w:rPr>
        <w:t>YRAREDDY, 2020).</w:t>
      </w:r>
    </w:p>
    <w:p w14:paraId="4383A841"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Além disso, os pacientes testados para a detecção viral eram inicialmente aqueles que se encontravam internados nos hospitais. Portanto, indivíduos em outras localidades, contaminados pelos vírus não foram testados, mas potencialmente cont</w:t>
      </w:r>
      <w:r>
        <w:rPr>
          <w:rFonts w:ascii="Times New Roman" w:eastAsia="Times New Roman" w:hAnsi="Times New Roman" w:cs="Times New Roman"/>
          <w:sz w:val="24"/>
          <w:szCs w:val="24"/>
        </w:rPr>
        <w:t>ribuíram para a rápida disseminação da doença (LU et al., 2020; ROTHAN; BYRAREDDY, 2020).</w:t>
      </w:r>
    </w:p>
    <w:p w14:paraId="2CDAADB1"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 contrapartida, outros estudos reportaram que o primeiro relato de transmissão entre diferentes pessoas havia sido identificado ao final de janeiro de 2020, nos Est</w:t>
      </w:r>
      <w:r>
        <w:rPr>
          <w:rFonts w:ascii="Times New Roman" w:eastAsia="Times New Roman" w:hAnsi="Times New Roman" w:cs="Times New Roman"/>
          <w:sz w:val="24"/>
          <w:szCs w:val="24"/>
        </w:rPr>
        <w:t>ados Unidos. Já ao final do mês de janeiro de 2020, observou-se a presença da infecção viral em países correlacionados à China, como Taiwan, Tailândia, Vietnã, Malásia, Nepal, Sri Lanka, Camboja, Japão, Cingapura e República da Coréia. (BASSETTI et al., 20</w:t>
      </w:r>
      <w:r>
        <w:rPr>
          <w:rFonts w:ascii="Times New Roman" w:eastAsia="Times New Roman" w:hAnsi="Times New Roman" w:cs="Times New Roman"/>
          <w:sz w:val="24"/>
          <w:szCs w:val="24"/>
        </w:rPr>
        <w:t>20; NISHIURA et al., 2020).</w:t>
      </w:r>
    </w:p>
    <w:p w14:paraId="5C461E3D" w14:textId="77777777" w:rsidR="00993F2A" w:rsidRDefault="004B4C1B">
      <w:pPr>
        <w:spacing w:after="0" w:line="240" w:lineRule="auto"/>
        <w:ind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Outros casos foram substancialmente reportados em uma ampla variedade do território mundial, incluindo Estados Unidos, Filipinas, Índia, Austrália, Canadá, Finlândia, França e Alemanha. Em fevereiro de 2020, mais de 25 países já haviam relatado casos de CO</w:t>
      </w:r>
      <w:r>
        <w:rPr>
          <w:rFonts w:ascii="Times New Roman" w:eastAsia="Times New Roman" w:hAnsi="Times New Roman" w:cs="Times New Roman"/>
          <w:sz w:val="24"/>
          <w:szCs w:val="24"/>
        </w:rPr>
        <w:t xml:space="preserve">VID-19, revelando um mecanismo de infecção e evolução viral bastante eficiente para o ataque de células humanas (BASSETTI et al., 2020; NISHIURA et al., 2020). </w:t>
      </w:r>
    </w:p>
    <w:p w14:paraId="0902FA2E"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Naquele momento, profissionais passaram a examinar mais de 30.000 passageiros que chegavam aos </w:t>
      </w:r>
      <w:r>
        <w:rPr>
          <w:rFonts w:ascii="Times New Roman" w:eastAsia="Times New Roman" w:hAnsi="Times New Roman" w:cs="Times New Roman"/>
          <w:sz w:val="24"/>
          <w:szCs w:val="24"/>
        </w:rPr>
        <w:t>aeroportos dos Estados Unidos, observando uma triagem inicial de 443 indivíduos testados positivamente para COVID-19. A doença já estava presente em 41 Estados do país, indicando uma rápida e preocupante disseminação do agente etiológico da doença (ROTHAN;</w:t>
      </w:r>
      <w:r>
        <w:rPr>
          <w:rFonts w:ascii="Times New Roman" w:eastAsia="Times New Roman" w:hAnsi="Times New Roman" w:cs="Times New Roman"/>
          <w:sz w:val="24"/>
          <w:szCs w:val="24"/>
        </w:rPr>
        <w:t xml:space="preserve"> BYRAREDDY, 2020). </w:t>
      </w:r>
    </w:p>
    <w:p w14:paraId="52447F64"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Concomitantemente, já havia mais de 30.000 indivíduos contaminados na China, com mais de 600 mortes reportadas até então. Em março de 2020, foi descrita uma taxa de mortalidade geral de cerca de 3% dos casos de COVID-19, com mais de 100</w:t>
      </w:r>
      <w:r>
        <w:rPr>
          <w:rFonts w:ascii="Times New Roman" w:eastAsia="Times New Roman" w:hAnsi="Times New Roman" w:cs="Times New Roman"/>
          <w:sz w:val="24"/>
          <w:szCs w:val="24"/>
        </w:rPr>
        <w:t xml:space="preserve">.000 infecções em todo o mundo. Surpreendentemente, são dados bastante superiores àqueles descritos para a conhecida gripe espanhola, corroborando relatos de um elevado grau de patogenia associado ao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(ARAÚJO FILHO et al., 2020; ORGANIZAÇÃO</w:t>
      </w:r>
      <w:r>
        <w:rPr>
          <w:rFonts w:ascii="Times New Roman" w:eastAsia="Times New Roman" w:hAnsi="Times New Roman" w:cs="Times New Roman"/>
          <w:sz w:val="24"/>
          <w:szCs w:val="24"/>
        </w:rPr>
        <w:t xml:space="preserve"> MUNDIAL DE SAÚDE, 2020; SILVA, 2020). </w:t>
      </w:r>
    </w:p>
    <w:p w14:paraId="28D80083"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Tais relatos evidenciaram que a compreensão acerca da interação entre vírus e hospedeiro ainda compreende uma temática em ascensão nos tempos atuais, de modo que investigações mais aprofundadas estão sendo gradualmen</w:t>
      </w:r>
      <w:r>
        <w:rPr>
          <w:rFonts w:ascii="Times New Roman" w:eastAsia="Times New Roman" w:hAnsi="Times New Roman" w:cs="Times New Roman"/>
          <w:sz w:val="24"/>
          <w:szCs w:val="24"/>
        </w:rPr>
        <w:t>te conduzidas por diferentes grupos de pesquisa em todo o mundo. Isso ocorre em decorrência das consideráveis novidades científicas e clínicas atreladas à infecção por SARS-CoV-2, visto que se trata de um assunto muito recente (</w:t>
      </w:r>
      <w:r>
        <w:rPr>
          <w:rFonts w:ascii="Times New Roman" w:eastAsia="Times New Roman" w:hAnsi="Times New Roman" w:cs="Times New Roman"/>
          <w:smallCaps/>
          <w:sz w:val="24"/>
          <w:szCs w:val="24"/>
        </w:rPr>
        <w:t xml:space="preserve">GORBALENYA </w:t>
      </w:r>
      <w:r>
        <w:rPr>
          <w:rFonts w:ascii="Times New Roman" w:eastAsia="Times New Roman" w:hAnsi="Times New Roman" w:cs="Times New Roman"/>
          <w:sz w:val="24"/>
          <w:szCs w:val="24"/>
        </w:rPr>
        <w:t xml:space="preserve">et al., 2020; LI </w:t>
      </w:r>
      <w:r>
        <w:rPr>
          <w:rFonts w:ascii="Times New Roman" w:eastAsia="Times New Roman" w:hAnsi="Times New Roman" w:cs="Times New Roman"/>
          <w:sz w:val="24"/>
          <w:szCs w:val="24"/>
        </w:rPr>
        <w:t xml:space="preserve">et al., 2020). </w:t>
      </w:r>
    </w:p>
    <w:p w14:paraId="01986BA0"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highlight w:val="white"/>
        </w:rPr>
        <w:t xml:space="preserve">Uma das etapas que possibilitaram um maior entendimento acerca da infecção pelo novo </w:t>
      </w:r>
      <w:proofErr w:type="spellStart"/>
      <w:r>
        <w:rPr>
          <w:rFonts w:ascii="Times New Roman" w:eastAsia="Times New Roman" w:hAnsi="Times New Roman" w:cs="Times New Roman"/>
          <w:color w:val="222222"/>
          <w:sz w:val="24"/>
          <w:szCs w:val="24"/>
          <w:highlight w:val="white"/>
        </w:rPr>
        <w:t>coronavírus</w:t>
      </w:r>
      <w:proofErr w:type="spellEnd"/>
      <w:r>
        <w:rPr>
          <w:rFonts w:ascii="Times New Roman" w:eastAsia="Times New Roman" w:hAnsi="Times New Roman" w:cs="Times New Roman"/>
          <w:color w:val="222222"/>
          <w:sz w:val="24"/>
          <w:szCs w:val="24"/>
          <w:highlight w:val="white"/>
        </w:rPr>
        <w:t xml:space="preserve"> foi o isolamento viral e o consequente sequenciamento do genoma, o qual forneceu informações bastante relevantes acerca desse novo vírus. Foi d</w:t>
      </w:r>
      <w:r>
        <w:rPr>
          <w:rFonts w:ascii="Times New Roman" w:eastAsia="Times New Roman" w:hAnsi="Times New Roman" w:cs="Times New Roman"/>
          <w:color w:val="222222"/>
          <w:sz w:val="24"/>
          <w:szCs w:val="24"/>
          <w:highlight w:val="white"/>
        </w:rPr>
        <w:t>escoberto, assim, que o SARS-Cov-2 é um vírus de RNA relacionado a elevados índices de mutação gênica. Tal fato enfatiza que esse novo vírus é capaz de se adaptar rapidamente a diferentes ambientes e hospedeiros, justificando a notória evolução clínica dos</w:t>
      </w:r>
      <w:r>
        <w:rPr>
          <w:rFonts w:ascii="Times New Roman" w:eastAsia="Times New Roman" w:hAnsi="Times New Roman" w:cs="Times New Roman"/>
          <w:color w:val="222222"/>
          <w:sz w:val="24"/>
          <w:szCs w:val="24"/>
          <w:highlight w:val="white"/>
        </w:rPr>
        <w:t xml:space="preserve"> casos que caracterizaram uma pandemia mundial (</w:t>
      </w:r>
      <w:r>
        <w:rPr>
          <w:rFonts w:ascii="Times New Roman" w:eastAsia="Times New Roman" w:hAnsi="Times New Roman" w:cs="Times New Roman"/>
          <w:smallCaps/>
          <w:color w:val="222222"/>
          <w:sz w:val="24"/>
          <w:szCs w:val="24"/>
          <w:highlight w:val="white"/>
        </w:rPr>
        <w:t>GORBALENYA</w:t>
      </w:r>
      <w:r>
        <w:rPr>
          <w:rFonts w:ascii="Times New Roman" w:eastAsia="Times New Roman" w:hAnsi="Times New Roman" w:cs="Times New Roman"/>
          <w:color w:val="222222"/>
          <w:sz w:val="24"/>
          <w:szCs w:val="24"/>
          <w:highlight w:val="white"/>
        </w:rPr>
        <w:t xml:space="preserve"> et al., 2020; OLIVEIRA; MORAIS, 2020). </w:t>
      </w:r>
    </w:p>
    <w:p w14:paraId="4F6577EB" w14:textId="77777777" w:rsidR="00993F2A" w:rsidRDefault="004B4C1B">
      <w:pPr>
        <w:shd w:val="clear" w:color="auto" w:fill="FFFFFF"/>
        <w:spacing w:after="0" w:line="240" w:lineRule="auto"/>
        <w:ind w:hanging="2"/>
        <w:jc w:val="both"/>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rPr>
        <w:t xml:space="preserve">Por conseguinte, a sequência do genoma viral representa um consenso </w:t>
      </w:r>
      <w:r>
        <w:rPr>
          <w:rFonts w:ascii="Times New Roman" w:eastAsia="Times New Roman" w:hAnsi="Times New Roman" w:cs="Times New Roman"/>
          <w:color w:val="222222"/>
          <w:sz w:val="24"/>
          <w:szCs w:val="24"/>
          <w:highlight w:val="white"/>
        </w:rPr>
        <w:t xml:space="preserve">instantâneo de uma população cooperativa em constante evolução </w:t>
      </w:r>
      <w:r>
        <w:rPr>
          <w:rFonts w:ascii="Times New Roman" w:eastAsia="Times New Roman" w:hAnsi="Times New Roman" w:cs="Times New Roman"/>
          <w:i/>
          <w:color w:val="222222"/>
          <w:sz w:val="24"/>
          <w:szCs w:val="24"/>
          <w:highlight w:val="white"/>
        </w:rPr>
        <w:t xml:space="preserve">in vivo </w:t>
      </w:r>
      <w:r>
        <w:rPr>
          <w:rFonts w:ascii="Times New Roman" w:eastAsia="Times New Roman" w:hAnsi="Times New Roman" w:cs="Times New Roman"/>
          <w:color w:val="222222"/>
          <w:sz w:val="24"/>
          <w:szCs w:val="24"/>
          <w:highlight w:val="white"/>
        </w:rPr>
        <w:t>e pode variar dentro de uma única pessoa infectada. O primeiro sequenciamento realizado no Brasil, por exemplo, revelou a existência inicial de nove mutações no genoma do vírus encontrados em brasileiros, em comparação com o conteúdo gênico do vírus observ</w:t>
      </w:r>
      <w:r>
        <w:rPr>
          <w:rFonts w:ascii="Times New Roman" w:eastAsia="Times New Roman" w:hAnsi="Times New Roman" w:cs="Times New Roman"/>
          <w:color w:val="222222"/>
          <w:sz w:val="24"/>
          <w:szCs w:val="24"/>
          <w:highlight w:val="white"/>
        </w:rPr>
        <w:t>ado inicialmente na China (FIOCRUZ, 2020b; OLIVEIRA; MORAIS, 2020; RHEE et al., 2016).</w:t>
      </w:r>
    </w:p>
    <w:p w14:paraId="02B66551" w14:textId="77777777" w:rsidR="00993F2A" w:rsidRDefault="004B4C1B">
      <w:pPr>
        <w:shd w:val="clear" w:color="auto" w:fill="FFFFFF"/>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color w:val="222222"/>
          <w:sz w:val="24"/>
          <w:szCs w:val="24"/>
          <w:highlight w:val="white"/>
        </w:rPr>
        <w:t>Ainda mais, a compreensão acerca do conteúdo gênico dos vírus, e a consequente análise de evidências de mutações pontuais, pode indicar uma maior patogenia relacionada a</w:t>
      </w:r>
      <w:r>
        <w:rPr>
          <w:rFonts w:ascii="Times New Roman" w:eastAsia="Times New Roman" w:hAnsi="Times New Roman" w:cs="Times New Roman"/>
          <w:color w:val="222222"/>
          <w:sz w:val="24"/>
          <w:szCs w:val="24"/>
          <w:highlight w:val="white"/>
        </w:rPr>
        <w:t xml:space="preserve"> cada tipo de vírus encontrado em pessoas infectadas em todo o mundo. Ou seja, uma rápida formação de mutações no genoma viral pode influenciar sobre o desfecho da doença, interferindo sobre os índices de mortalidades descritos para cada região (CUI et al.</w:t>
      </w:r>
      <w:r>
        <w:rPr>
          <w:rFonts w:ascii="Times New Roman" w:eastAsia="Times New Roman" w:hAnsi="Times New Roman" w:cs="Times New Roman"/>
          <w:color w:val="222222"/>
          <w:sz w:val="24"/>
          <w:szCs w:val="24"/>
          <w:highlight w:val="white"/>
        </w:rPr>
        <w:t xml:space="preserve">, 2019; FIOCRUZ, 2020b). </w:t>
      </w:r>
    </w:p>
    <w:p w14:paraId="2A59856E"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Desde os primeiros relatos de infecção por SARS-CoV-2 na China, um número crescente e alarmante de infecções pelo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tem sido descrito em várias partes do mundo. Tais dados se mostram ainda mais preocupantes quando a</w:t>
      </w:r>
      <w:r>
        <w:rPr>
          <w:rFonts w:ascii="Times New Roman" w:eastAsia="Times New Roman" w:hAnsi="Times New Roman" w:cs="Times New Roman"/>
          <w:sz w:val="24"/>
          <w:szCs w:val="24"/>
        </w:rPr>
        <w:t>s taxas de mortalidade são observadas. Neste contexto, vale ressaltar que o entendimento acerca da interação entre o vírus e o hospedeiro pode contribuir enormemente para a elaboração de medidas de prevenção e tratamento ainda mais eficazes (COVIDVISUALIZE</w:t>
      </w:r>
      <w:r>
        <w:rPr>
          <w:rFonts w:ascii="Times New Roman" w:eastAsia="Times New Roman" w:hAnsi="Times New Roman" w:cs="Times New Roman"/>
          <w:sz w:val="24"/>
          <w:szCs w:val="24"/>
        </w:rPr>
        <w:t xml:space="preserve">R, 2020; </w:t>
      </w:r>
      <w:r>
        <w:rPr>
          <w:rFonts w:ascii="Times New Roman" w:eastAsia="Times New Roman" w:hAnsi="Times New Roman" w:cs="Times New Roman"/>
          <w:smallCaps/>
          <w:sz w:val="24"/>
          <w:szCs w:val="24"/>
        </w:rPr>
        <w:t xml:space="preserve">GORBALENYA </w:t>
      </w:r>
      <w:r>
        <w:rPr>
          <w:rFonts w:ascii="Times New Roman" w:eastAsia="Times New Roman" w:hAnsi="Times New Roman" w:cs="Times New Roman"/>
          <w:sz w:val="24"/>
          <w:szCs w:val="24"/>
        </w:rPr>
        <w:t>et al., 2020).</w:t>
      </w:r>
    </w:p>
    <w:p w14:paraId="47609EDC"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Até meados de maio de 2020, mais de 2,6 milhões de casos foram notificados mundialmente, em que mais de 315 mil mortes foram evidenciadas. Vale ressaltar que muitos casos podem se apresentar assintomáticos e, por consegu</w:t>
      </w:r>
      <w:r>
        <w:rPr>
          <w:rFonts w:ascii="Times New Roman" w:eastAsia="Times New Roman" w:hAnsi="Times New Roman" w:cs="Times New Roman"/>
          <w:sz w:val="24"/>
          <w:szCs w:val="24"/>
        </w:rPr>
        <w:t xml:space="preserve">inte, a subnotificação representa uma problemática </w:t>
      </w:r>
      <w:r>
        <w:rPr>
          <w:rFonts w:ascii="Times New Roman" w:eastAsia="Times New Roman" w:hAnsi="Times New Roman" w:cs="Times New Roman"/>
          <w:sz w:val="24"/>
          <w:szCs w:val="24"/>
        </w:rPr>
        <w:lastRenderedPageBreak/>
        <w:t xml:space="preserve">relacionada a um maior entendimento dos efeitos da pandemia pelo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(COVIDVISUALIZER, 2020). </w:t>
      </w:r>
    </w:p>
    <w:p w14:paraId="60BB3CDB"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No Brasil, o primeiro caso de COVID-19 foi oficialmente reportado pelo Ministério da Saúde no i</w:t>
      </w:r>
      <w:r>
        <w:rPr>
          <w:rFonts w:ascii="Times New Roman" w:eastAsia="Times New Roman" w:hAnsi="Times New Roman" w:cs="Times New Roman"/>
          <w:sz w:val="24"/>
          <w:szCs w:val="24"/>
        </w:rPr>
        <w:t xml:space="preserve">nício de março de 2020. A partir de então, o número de casos foi ampliado substancialmente, requerendo que medidas de segurança fossem imediatamente adotadas em todo o território nacional (MINISTÉRIO DA SAÚDE, 2020). </w:t>
      </w:r>
    </w:p>
    <w:p w14:paraId="0A1A7CB9"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Apesar de uma rápida atuação para um</w:t>
      </w:r>
      <w:r>
        <w:rPr>
          <w:rFonts w:ascii="Times New Roman" w:eastAsia="Times New Roman" w:hAnsi="Times New Roman" w:cs="Times New Roman"/>
          <w:sz w:val="24"/>
          <w:szCs w:val="24"/>
        </w:rPr>
        <w:t xml:space="preserve">a possível minimização nos casos de COVID-19 no Brasil, mais de 330 mil casos foram notificados até meados de maio de 2020. Concomitantemente, mais de 21 mil mortes foram reportadas, evidenciando uma rápida e alarmante disseminação do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por </w:t>
      </w:r>
      <w:r>
        <w:rPr>
          <w:rFonts w:ascii="Times New Roman" w:eastAsia="Times New Roman" w:hAnsi="Times New Roman" w:cs="Times New Roman"/>
          <w:sz w:val="24"/>
          <w:szCs w:val="24"/>
        </w:rPr>
        <w:t xml:space="preserve">todo o território brasileiro, possuindo uma taxa de letalidade de 7%, uma das mais altas entre todos os países (COVIDVISUALIZER, 2020; MINISTÉRIO DA SAÚDE, 2020). </w:t>
      </w:r>
    </w:p>
    <w:p w14:paraId="352F6C8C"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Interessantemente, mais de 135 mil casos de recuperação foram reportados até o momento no </w:t>
      </w:r>
      <w:r>
        <w:rPr>
          <w:rFonts w:ascii="Times New Roman" w:eastAsia="Times New Roman" w:hAnsi="Times New Roman" w:cs="Times New Roman"/>
          <w:sz w:val="24"/>
          <w:szCs w:val="24"/>
        </w:rPr>
        <w:t xml:space="preserve">Brasil. Entretanto, o Brasil ainda apresenta uma curva exponencial de casos de transmissão da doença, indicando que a condução de estratégias de contenção da infecção viral ainda precisa ser consolidada no país (MINISTÉRIO DA SAÚDE, 2020). </w:t>
      </w:r>
    </w:p>
    <w:p w14:paraId="7763F832"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Sendo assim, a</w:t>
      </w:r>
      <w:r>
        <w:rPr>
          <w:rFonts w:ascii="Times New Roman" w:eastAsia="Times New Roman" w:hAnsi="Times New Roman" w:cs="Times New Roman"/>
          <w:sz w:val="24"/>
          <w:szCs w:val="24"/>
        </w:rPr>
        <w:t xml:space="preserve"> COVID-19 se apresenta clinicamente como uma infecção viral que acomete o trato respiratório inferior, com uma evolução bastante rápida. Em consequência, indivíduos acometidos pela doença frequentemente reportam dificuldades e desconforto respiratórios, in</w:t>
      </w:r>
      <w:r>
        <w:rPr>
          <w:rFonts w:ascii="Times New Roman" w:eastAsia="Times New Roman" w:hAnsi="Times New Roman" w:cs="Times New Roman"/>
          <w:sz w:val="24"/>
          <w:szCs w:val="24"/>
        </w:rPr>
        <w:t>clusive durante a realização de atividades cotidianas, designadas como relativamente simples (</w:t>
      </w:r>
      <w:r>
        <w:rPr>
          <w:rFonts w:ascii="Times New Roman" w:eastAsia="Times New Roman" w:hAnsi="Times New Roman" w:cs="Times New Roman"/>
          <w:smallCaps/>
          <w:sz w:val="24"/>
          <w:szCs w:val="24"/>
        </w:rPr>
        <w:t xml:space="preserve">GORBALENYA </w:t>
      </w:r>
      <w:r>
        <w:rPr>
          <w:rFonts w:ascii="Times New Roman" w:eastAsia="Times New Roman" w:hAnsi="Times New Roman" w:cs="Times New Roman"/>
          <w:sz w:val="24"/>
          <w:szCs w:val="24"/>
        </w:rPr>
        <w:t xml:space="preserve">et al., 2020; REN et al., 2020). </w:t>
      </w:r>
    </w:p>
    <w:p w14:paraId="51357EFD"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Para a maioria dos casos de indivíduos portadores de COVID-19, o quadro sintomatológico se apresenta leve e bastant</w:t>
      </w:r>
      <w:r>
        <w:rPr>
          <w:rFonts w:ascii="Times New Roman" w:eastAsia="Times New Roman" w:hAnsi="Times New Roman" w:cs="Times New Roman"/>
          <w:sz w:val="24"/>
          <w:szCs w:val="24"/>
        </w:rPr>
        <w:t xml:space="preserve">e semelhante a uma gripe comum, conforme se observa em casos de infecção por vírus </w:t>
      </w:r>
      <w:r>
        <w:rPr>
          <w:rFonts w:ascii="Times New Roman" w:eastAsia="Times New Roman" w:hAnsi="Times New Roman" w:cs="Times New Roman"/>
          <w:i/>
          <w:sz w:val="24"/>
          <w:szCs w:val="24"/>
        </w:rPr>
        <w:t>Influenza</w:t>
      </w:r>
      <w:r>
        <w:rPr>
          <w:rFonts w:ascii="Times New Roman" w:eastAsia="Times New Roman" w:hAnsi="Times New Roman" w:cs="Times New Roman"/>
          <w:sz w:val="24"/>
          <w:szCs w:val="24"/>
        </w:rPr>
        <w:t>. Em seguida, alguns casos evoluem para um quadro de pneumonia, quando sintomas mais graves podem ser reportados</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(FREITAS et al., 2020; HOLSUE et al., 2020; SILVA, </w:t>
      </w:r>
      <w:r>
        <w:rPr>
          <w:rFonts w:ascii="Times New Roman" w:eastAsia="Times New Roman" w:hAnsi="Times New Roman" w:cs="Times New Roman"/>
          <w:sz w:val="24"/>
          <w:szCs w:val="24"/>
        </w:rPr>
        <w:t xml:space="preserve">2020). </w:t>
      </w:r>
    </w:p>
    <w:p w14:paraId="0C558E40"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Alguns estudos indicaram que cerca de 1% dos casos se apresentam assintomáticos. Porém, considerando a dificuldade dos países em realizar uma testagem rápida sobre a maioria da população, o número de casos assintomáticos se encontra subestimado e</w:t>
      </w:r>
      <w:r>
        <w:rPr>
          <w:rFonts w:ascii="Times New Roman" w:eastAsia="Times New Roman" w:hAnsi="Times New Roman" w:cs="Times New Roman"/>
          <w:sz w:val="24"/>
          <w:szCs w:val="24"/>
        </w:rPr>
        <w:t xml:space="preserve"> aponta para uma necessidade de cuidados pelos Poderes Públicos (ORGANIZAÇÃO MUNDIAL DE SAÚDE, 2020; SILVA, 2020). </w:t>
      </w:r>
    </w:p>
    <w:p w14:paraId="493ED4A9"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Em geral, a maioria dos casos assintomáticos apresenta sintomas relacionados à doença em torno do segundo dia de infecção viral. Por outro</w:t>
      </w:r>
      <w:r>
        <w:rPr>
          <w:rFonts w:ascii="Times New Roman" w:eastAsia="Times New Roman" w:hAnsi="Times New Roman" w:cs="Times New Roman"/>
          <w:sz w:val="24"/>
          <w:szCs w:val="24"/>
        </w:rPr>
        <w:t xml:space="preserve"> lado, cerca de 80% dos casos de COVID-19 são caracterizados pelo surgimento de um quadro sintomatológico leve (SILVA, 2020). </w:t>
      </w:r>
    </w:p>
    <w:p w14:paraId="0A714611"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color w:val="222222"/>
          <w:sz w:val="24"/>
          <w:szCs w:val="24"/>
          <w:highlight w:val="white"/>
        </w:rPr>
        <w:t xml:space="preserve">Atualmente, sabe-se que o </w:t>
      </w:r>
      <w:r>
        <w:rPr>
          <w:rFonts w:ascii="Times New Roman" w:eastAsia="Times New Roman" w:hAnsi="Times New Roman" w:cs="Times New Roman"/>
          <w:sz w:val="24"/>
          <w:szCs w:val="24"/>
        </w:rPr>
        <w:t>SARS-CoV-2 interage com o domínio peptidase da enzima conversora de angiotensina 2 (ECA2), presente na</w:t>
      </w:r>
      <w:r>
        <w:rPr>
          <w:rFonts w:ascii="Times New Roman" w:eastAsia="Times New Roman" w:hAnsi="Times New Roman" w:cs="Times New Roman"/>
          <w:sz w:val="24"/>
          <w:szCs w:val="24"/>
        </w:rPr>
        <w:t xml:space="preserve">s células do hospedeiro. Desse modo, 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apresenta um mecanismo bastante sofisticado de infecção de células do trato respiratório humano, o que facilita sua entrada e replicação no interior de tais células. Assim, o vírus consegue multiplica</w:t>
      </w:r>
      <w:r>
        <w:rPr>
          <w:rFonts w:ascii="Times New Roman" w:eastAsia="Times New Roman" w:hAnsi="Times New Roman" w:cs="Times New Roman"/>
          <w:sz w:val="24"/>
          <w:szCs w:val="24"/>
        </w:rPr>
        <w:t xml:space="preserve">r rapidamente o seu respectivo conteúdo genético, resultando em uma rápida debilitação fisiológica do indivíduo hospedeiro (DRIGGIN et al., 2020; OLIVEIRA, MORAIS, 2020). </w:t>
      </w:r>
    </w:p>
    <w:p w14:paraId="3699B884"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Portanto, observa-se que a gravidade relacionada a evolução do quadro clínico de C</w:t>
      </w:r>
      <w:r>
        <w:rPr>
          <w:rFonts w:ascii="Times New Roman" w:eastAsia="Times New Roman" w:hAnsi="Times New Roman" w:cs="Times New Roman"/>
          <w:sz w:val="24"/>
          <w:szCs w:val="24"/>
        </w:rPr>
        <w:t>OVID-19 se estende para além do que geralmente se é reportado para casos de gripe por H1N1. São taxas de transmissão e de mortalidades muito acentuadas, as quais resultaram em mudanças drásticas no comportamento humano em todo o mundo (</w:t>
      </w:r>
      <w:r>
        <w:rPr>
          <w:rFonts w:ascii="Times New Roman" w:eastAsia="Times New Roman" w:hAnsi="Times New Roman" w:cs="Times New Roman"/>
          <w:smallCaps/>
          <w:sz w:val="24"/>
          <w:szCs w:val="24"/>
        </w:rPr>
        <w:t>KHANDAKER</w:t>
      </w:r>
      <w:r>
        <w:rPr>
          <w:rFonts w:ascii="Times New Roman" w:eastAsia="Times New Roman" w:hAnsi="Times New Roman" w:cs="Times New Roman"/>
          <w:sz w:val="24"/>
          <w:szCs w:val="24"/>
        </w:rPr>
        <w:t xml:space="preserve"> et al., 20</w:t>
      </w:r>
      <w:r>
        <w:rPr>
          <w:rFonts w:ascii="Times New Roman" w:eastAsia="Times New Roman" w:hAnsi="Times New Roman" w:cs="Times New Roman"/>
          <w:sz w:val="24"/>
          <w:szCs w:val="24"/>
        </w:rPr>
        <w:t xml:space="preserve">09; SILVA, 2020). </w:t>
      </w:r>
    </w:p>
    <w:p w14:paraId="42487E96"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ab/>
        <w:t>Diferentes fatores de risco foram relacionados a uma maior susceptibilidade ao desencadeamento da doença. Dentre estes, casos prévios de obesidade, diabetes, hipertensão e outras disfunções cardiovasculares foram destacadas. Sabe-se qu</w:t>
      </w:r>
      <w:r>
        <w:rPr>
          <w:rFonts w:ascii="Times New Roman" w:eastAsia="Times New Roman" w:hAnsi="Times New Roman" w:cs="Times New Roman"/>
          <w:sz w:val="24"/>
          <w:szCs w:val="24"/>
        </w:rPr>
        <w:t xml:space="preserve">e muitos desses indivíduos realizam o consumo de medicamentos que apresentam inibidores da enzima conversora de angiotensina (PATEL; VERMA, 2020; ZHOU et al., 2020). </w:t>
      </w:r>
    </w:p>
    <w:p w14:paraId="722D2A23"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Considerando os mecanismos de infecção utilizados pelo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para invadir as células dos hospedeiros, </w:t>
      </w:r>
      <w:proofErr w:type="gramStart"/>
      <w:r>
        <w:rPr>
          <w:rFonts w:ascii="Times New Roman" w:eastAsia="Times New Roman" w:hAnsi="Times New Roman" w:cs="Times New Roman"/>
          <w:sz w:val="24"/>
          <w:szCs w:val="24"/>
        </w:rPr>
        <w:t>um maior grau de</w:t>
      </w:r>
      <w:proofErr w:type="gramEnd"/>
      <w:r>
        <w:rPr>
          <w:rFonts w:ascii="Times New Roman" w:eastAsia="Times New Roman" w:hAnsi="Times New Roman" w:cs="Times New Roman"/>
          <w:sz w:val="24"/>
          <w:szCs w:val="24"/>
        </w:rPr>
        <w:t xml:space="preserve"> contaminação em portadores de diabetes e hipertensão pode ser justificado. Além disso, indivíduos infectados pelo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e portadores de comorbidades crônicas apresentam riscos mais acentuados de mortalidade pela infecção viral (DRIGGIN et al., 2020; OLIVEIRA; MORAIS, 2020; ZHOU et al., 2020). </w:t>
      </w:r>
    </w:p>
    <w:p w14:paraId="49B68543"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Concomitantemente, a infecção viral tem sido associada a múltiplas complicaçõe</w:t>
      </w:r>
      <w:r>
        <w:rPr>
          <w:rFonts w:ascii="Times New Roman" w:eastAsia="Times New Roman" w:hAnsi="Times New Roman" w:cs="Times New Roman"/>
          <w:sz w:val="24"/>
          <w:szCs w:val="24"/>
        </w:rPr>
        <w:t>s cardiovasculares, diretas e indiretas, incluindo lesão aguda do miocárdio, miocardite, arritmias e tromboembolismo venoso. Ainda mais, as terapias sob investigação para COVID-19 podem apresentar efeitos colaterais cardiovasculares, enfatizando a relevânc</w:t>
      </w:r>
      <w:r>
        <w:rPr>
          <w:rFonts w:ascii="Times New Roman" w:eastAsia="Times New Roman" w:hAnsi="Times New Roman" w:cs="Times New Roman"/>
          <w:sz w:val="24"/>
          <w:szCs w:val="24"/>
        </w:rPr>
        <w:t xml:space="preserve">ia de cuidados de saúde para portadores de tais patologias (DRIGGIN et al., 2020). </w:t>
      </w:r>
    </w:p>
    <w:p w14:paraId="7A23419D"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Por sua vez, a progressão da idade se apresenta como um fator relevante sobre as chances de mortalidade em indivíduos internados por COVID-19, sendo bastante prevalente e</w:t>
      </w:r>
      <w:r>
        <w:rPr>
          <w:rFonts w:ascii="Times New Roman" w:eastAsia="Times New Roman" w:hAnsi="Times New Roman" w:cs="Times New Roman"/>
          <w:sz w:val="24"/>
          <w:szCs w:val="24"/>
        </w:rPr>
        <w:t xml:space="preserve">m idosos, O processo de envelhecimento está relacionado a uma maior fragilidade fisiológica e imunitária, de modo que indivíduos idosos se tornam mais vulneráveis ao desencadeamento de doenças graves, tais como a COVID-19 (ZHOU et al., 2020). </w:t>
      </w:r>
    </w:p>
    <w:p w14:paraId="359921EA"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Zhou et al. </w:t>
      </w:r>
      <w:r>
        <w:rPr>
          <w:rFonts w:ascii="Times New Roman" w:eastAsia="Times New Roman" w:hAnsi="Times New Roman" w:cs="Times New Roman"/>
          <w:sz w:val="24"/>
          <w:szCs w:val="24"/>
        </w:rPr>
        <w:t xml:space="preserve">(2020) reiteraram que o conhecimento acerca da existência de potenciais fatores de risco pode contribuir para identificar pacientes com prognósticos desfavoráveis em um estágio inicial da doença. </w:t>
      </w:r>
    </w:p>
    <w:p w14:paraId="4EB6EDD7"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Sendo assim, pode-se minimizar os riscos relacionados a uma</w:t>
      </w:r>
      <w:r>
        <w:rPr>
          <w:rFonts w:ascii="Times New Roman" w:eastAsia="Times New Roman" w:hAnsi="Times New Roman" w:cs="Times New Roman"/>
          <w:sz w:val="24"/>
          <w:szCs w:val="24"/>
        </w:rPr>
        <w:t xml:space="preserve"> rápida e indesejável evolução do quadro clínico. O isolamento social compreende uma das principais medidas adotadas para casos de diagnóstico da COVID-19, a fim de se evitar uma maior disseminação do vírus. Vale ressaltar, ainda, que o isolamento em larga</w:t>
      </w:r>
      <w:r>
        <w:rPr>
          <w:rFonts w:ascii="Times New Roman" w:eastAsia="Times New Roman" w:hAnsi="Times New Roman" w:cs="Times New Roman"/>
          <w:sz w:val="24"/>
          <w:szCs w:val="24"/>
        </w:rPr>
        <w:t xml:space="preserve"> escala é fundamental, visto que muitos indivíduos se apresentam clinicamente assintomáticos (ZHOU et al., 2020). </w:t>
      </w:r>
    </w:p>
    <w:p w14:paraId="5ACF3728" w14:textId="77777777" w:rsidR="00993F2A" w:rsidRDefault="00993F2A">
      <w:pPr>
        <w:spacing w:after="0" w:line="240" w:lineRule="auto"/>
        <w:ind w:hanging="2"/>
        <w:jc w:val="both"/>
        <w:rPr>
          <w:rFonts w:ascii="Times New Roman" w:eastAsia="Times New Roman" w:hAnsi="Times New Roman" w:cs="Times New Roman"/>
          <w:sz w:val="24"/>
          <w:szCs w:val="24"/>
        </w:rPr>
      </w:pPr>
    </w:p>
    <w:p w14:paraId="5A83E281" w14:textId="77777777" w:rsidR="00993F2A" w:rsidRDefault="004B4C1B">
      <w:pPr>
        <w:spacing w:after="0" w:line="240" w:lineRule="auto"/>
        <w:ind w:hanging="2"/>
        <w:rPr>
          <w:rFonts w:ascii="Times New Roman" w:eastAsia="Times New Roman" w:hAnsi="Times New Roman" w:cs="Times New Roman"/>
          <w:b/>
          <w:sz w:val="24"/>
          <w:szCs w:val="24"/>
        </w:rPr>
      </w:pPr>
      <w:r>
        <w:rPr>
          <w:rFonts w:ascii="Times New Roman" w:eastAsia="Times New Roman" w:hAnsi="Times New Roman" w:cs="Times New Roman"/>
          <w:b/>
          <w:i/>
          <w:sz w:val="24"/>
          <w:szCs w:val="24"/>
        </w:rPr>
        <w:t>A relevância dos ensaios diagnósticos empregados para a confirmação de COVID-19</w:t>
      </w:r>
    </w:p>
    <w:p w14:paraId="10955B10" w14:textId="77777777" w:rsidR="00993F2A" w:rsidRDefault="00993F2A">
      <w:pPr>
        <w:spacing w:after="0" w:line="240" w:lineRule="auto"/>
        <w:ind w:hanging="2"/>
        <w:jc w:val="both"/>
        <w:rPr>
          <w:rFonts w:ascii="Times New Roman" w:eastAsia="Times New Roman" w:hAnsi="Times New Roman" w:cs="Times New Roman"/>
          <w:color w:val="FF0000"/>
          <w:sz w:val="24"/>
          <w:szCs w:val="24"/>
        </w:rPr>
      </w:pPr>
    </w:p>
    <w:p w14:paraId="4CD33361"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A realização de exames diagnósticos é primordial para a detecção da presença do vírus no organismo do indivíduo contaminado. Um dos entraves relacionados ao entendimento da </w:t>
      </w:r>
      <w:r>
        <w:rPr>
          <w:rFonts w:ascii="Times New Roman" w:eastAsia="Times New Roman" w:hAnsi="Times New Roman" w:cs="Times New Roman"/>
          <w:sz w:val="24"/>
          <w:szCs w:val="24"/>
        </w:rPr>
        <w:t xml:space="preserve">COVID-19 consiste na demora para a realização de testes comprobatórios da detecção viral. Inicialmente, apenas indivíduos internados, sob suspeitas da doença, eram testados (LU et al., 2020; ROTHAN; BYRAREDDY, 2020; SILVA, 2020). </w:t>
      </w:r>
    </w:p>
    <w:p w14:paraId="5D66DD6A"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Uma vez que existem atr</w:t>
      </w:r>
      <w:r>
        <w:rPr>
          <w:rFonts w:ascii="Times New Roman" w:eastAsia="Times New Roman" w:hAnsi="Times New Roman" w:cs="Times New Roman"/>
          <w:sz w:val="24"/>
          <w:szCs w:val="24"/>
        </w:rPr>
        <w:t xml:space="preserve">asos no diagnóstico da doença, as chances de espalhamento viral são substancialmente ampliadas. Vale ressaltar que, em razão da imensa demanda por ensaios clínicos para o diagnóstico de COVID-19, o acesso a tais exames se encontrou bastante limitado. Além </w:t>
      </w:r>
      <w:r>
        <w:rPr>
          <w:rFonts w:ascii="Times New Roman" w:eastAsia="Times New Roman" w:hAnsi="Times New Roman" w:cs="Times New Roman"/>
          <w:sz w:val="24"/>
          <w:szCs w:val="24"/>
        </w:rPr>
        <w:t xml:space="preserve">disso, muitos casos apresentaram quadro sintomatológico leve, de modo que os indivíduos sequer procuram uma unidade de saúde especializada, optando pelo isolamento social (ARAÚJO FILHO et al.,2020; HELLEWELL et al., 2020; SILVA, 2020). </w:t>
      </w:r>
    </w:p>
    <w:p w14:paraId="4E4908CB"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Adicionalmente, a</w:t>
      </w:r>
      <w:r>
        <w:rPr>
          <w:rFonts w:ascii="Times New Roman" w:eastAsia="Times New Roman" w:hAnsi="Times New Roman" w:cs="Times New Roman"/>
          <w:sz w:val="24"/>
          <w:szCs w:val="24"/>
        </w:rPr>
        <w:t xml:space="preserve">pós a coleta das amostras biológicas, observou-se também uma relativa demora na liberação de resultados de pacientes testados. Tais achados contribuíram para um maior espalhamento da doença, contaminando inclusive indivíduos profissionais da área de saúde </w:t>
      </w:r>
      <w:r>
        <w:rPr>
          <w:rFonts w:ascii="Times New Roman" w:eastAsia="Times New Roman" w:hAnsi="Times New Roman" w:cs="Times New Roman"/>
          <w:sz w:val="24"/>
          <w:szCs w:val="24"/>
        </w:rPr>
        <w:t>(HELLEWELL et al., 2020; SILVA, 2020).</w:t>
      </w:r>
    </w:p>
    <w:p w14:paraId="62E3330E"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ab/>
        <w:t>A relevância relacionada à condução de exames diagnósticos é validada pelo fato de que os países que testaram rapidamente a população conseguiram atingir índices satisfatórios de contenção da doença; Assim, minimiza</w:t>
      </w:r>
      <w:r>
        <w:rPr>
          <w:rFonts w:ascii="Times New Roman" w:eastAsia="Times New Roman" w:hAnsi="Times New Roman" w:cs="Times New Roman"/>
          <w:sz w:val="24"/>
          <w:szCs w:val="24"/>
        </w:rPr>
        <w:t xml:space="preserve">-se os riscos à população em geral, sobretudo contribuindo para uma queda nos percentuais de comorbidades e letalidades (ORGANIZAÇÃO MUNDIAL DE SAÚDE, 2020; SILVA, 2020). </w:t>
      </w:r>
    </w:p>
    <w:p w14:paraId="412A7BB9"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 realização de testes diagnósticos para COVID-19 é emergencial e deve ser conside</w:t>
      </w:r>
      <w:r>
        <w:rPr>
          <w:rFonts w:ascii="Times New Roman" w:eastAsia="Times New Roman" w:hAnsi="Times New Roman" w:cs="Times New Roman"/>
          <w:sz w:val="24"/>
          <w:szCs w:val="24"/>
        </w:rPr>
        <w:t>rada como uma das etapas prioritárias de combate à infecção viral. A partir da realização desses exames, bem como da obtenção de resultados rapidamente, é possível se delinear estratégias de ação mais adequadas a cada localidade, em consequência à elucidaç</w:t>
      </w:r>
      <w:r>
        <w:rPr>
          <w:rFonts w:ascii="Times New Roman" w:eastAsia="Times New Roman" w:hAnsi="Times New Roman" w:cs="Times New Roman"/>
          <w:sz w:val="24"/>
          <w:szCs w:val="24"/>
        </w:rPr>
        <w:t xml:space="preserve">ão de dados epidemiológicos mais próximos da realidade (ORGANIZAÇÃO MUNDIAL DE SAÚDE, 2020; SILVA, 2020). </w:t>
      </w:r>
    </w:p>
    <w:p w14:paraId="15D947AB"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O preparo de uma equipe profissional especializada também se mostra como uma das principais medidas de contenção da COVID-19, especialmente com rel</w:t>
      </w:r>
      <w:r>
        <w:rPr>
          <w:rFonts w:ascii="Times New Roman" w:eastAsia="Times New Roman" w:hAnsi="Times New Roman" w:cs="Times New Roman"/>
          <w:sz w:val="24"/>
          <w:szCs w:val="24"/>
        </w:rPr>
        <w:t xml:space="preserve">ação à execução da coleta de amostras biológicas e validação do diagnóstico da doença (GUAN et al., 2019). Para isto, Silva (2020) sugeriu a necessidade de mobilização de profissionais no território nacional, capazes de atuar na realização de coleta de </w:t>
      </w:r>
      <w:proofErr w:type="spellStart"/>
      <w:r>
        <w:rPr>
          <w:rFonts w:ascii="Times New Roman" w:eastAsia="Times New Roman" w:hAnsi="Times New Roman" w:cs="Times New Roman"/>
          <w:i/>
          <w:sz w:val="24"/>
          <w:szCs w:val="24"/>
        </w:rPr>
        <w:t>swa</w:t>
      </w:r>
      <w:r>
        <w:rPr>
          <w:rFonts w:ascii="Times New Roman" w:eastAsia="Times New Roman" w:hAnsi="Times New Roman" w:cs="Times New Roman"/>
          <w:i/>
          <w:sz w:val="24"/>
          <w:szCs w:val="24"/>
        </w:rPr>
        <w:t>b</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nasal, por exemplo, um dos procedimentos característicos da coleta de material para o diagnóstico molecular da infecção viral.  </w:t>
      </w:r>
    </w:p>
    <w:p w14:paraId="4B9F2E55"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Desde a explosão de casos de COVID-19 em todo o mundo, evidenciou-se, portanto, uma notória necessidade de se desenvolver e</w:t>
      </w:r>
      <w:r>
        <w:rPr>
          <w:rFonts w:ascii="Times New Roman" w:eastAsia="Times New Roman" w:hAnsi="Times New Roman" w:cs="Times New Roman"/>
          <w:sz w:val="24"/>
          <w:szCs w:val="24"/>
        </w:rPr>
        <w:t>xames laboratoriais rápidos e confiáveis para a detecção da presença viral em amostras biológicas de indivíduos contaminados. Um dos procedimentos mais recomendados compreende o chamado teste rápido, o qual baseia-se na detecção de anticorpos em amostras d</w:t>
      </w:r>
      <w:r>
        <w:rPr>
          <w:rFonts w:ascii="Times New Roman" w:eastAsia="Times New Roman" w:hAnsi="Times New Roman" w:cs="Times New Roman"/>
          <w:sz w:val="24"/>
          <w:szCs w:val="24"/>
        </w:rPr>
        <w:t xml:space="preserve">os indivíduos contaminados (OLIVEIRA et al., 2020). </w:t>
      </w:r>
    </w:p>
    <w:p w14:paraId="34C14A19"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Outros ensaios empregados na confirmação do diagnóstico viral envolveram a detecção a presença de genoma viral em amostras de indivíduos acometidos pela COVID-19. Mais especificamente, o teste é baseado </w:t>
      </w:r>
      <w:r>
        <w:rPr>
          <w:rFonts w:ascii="Times New Roman" w:eastAsia="Times New Roman" w:hAnsi="Times New Roman" w:cs="Times New Roman"/>
          <w:sz w:val="24"/>
          <w:szCs w:val="24"/>
        </w:rPr>
        <w:t>na técnica de RT-PCR. Esse teste foi considerado, assim, como o padrão ouro para o diagnóstico final de COVID-19 (ARAÚJO FILHO et al., 2020; HAO et al., 2020; LAN et al., 2020; OLIVEIRA et al., 2020). Baseia-se, portanto, na reação em cadeia da enzima poli</w:t>
      </w:r>
      <w:r>
        <w:rPr>
          <w:rFonts w:ascii="Times New Roman" w:eastAsia="Times New Roman" w:hAnsi="Times New Roman" w:cs="Times New Roman"/>
          <w:sz w:val="24"/>
          <w:szCs w:val="24"/>
        </w:rPr>
        <w:t>merase, em que a amplificação do material gênico do vírus é possibilitada. Por conseguinte, pode-se identificar uma provável existência de infecção viral por meio da quantificação do conteúdo gênico do vírus em uma determinada amostra (LAN et al., 2020; OL</w:t>
      </w:r>
      <w:r>
        <w:rPr>
          <w:rFonts w:ascii="Times New Roman" w:eastAsia="Times New Roman" w:hAnsi="Times New Roman" w:cs="Times New Roman"/>
          <w:sz w:val="24"/>
          <w:szCs w:val="24"/>
        </w:rPr>
        <w:t>IVEIRA et al., 2020).</w:t>
      </w:r>
    </w:p>
    <w:p w14:paraId="7644650A" w14:textId="77777777" w:rsidR="00993F2A" w:rsidRDefault="004B4C1B">
      <w:pPr>
        <w:spacing w:after="0" w:line="240" w:lineRule="auto"/>
        <w:ind w:left="-2" w:firstLine="72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Especialistas ressaltaram que a realização tardia do teste rápido para COVID-19 pode resultar na obtenção de falsos negativos, em que o indivíduo foi acometido pela doença, apesar de não ter sido detectado no exame. Nesta perspectiva,</w:t>
      </w:r>
      <w:r>
        <w:rPr>
          <w:rFonts w:ascii="Times New Roman" w:eastAsia="Times New Roman" w:hAnsi="Times New Roman" w:cs="Times New Roman"/>
          <w:sz w:val="24"/>
          <w:szCs w:val="24"/>
        </w:rPr>
        <w:t xml:space="preserve"> a obtenção de um único resultado negativo para COVID-19 não deve ser considerada como comprobatório da inexistência de infecção viral (HAO et al., 2020; </w:t>
      </w:r>
      <w:r>
        <w:rPr>
          <w:rFonts w:ascii="Times New Roman" w:eastAsia="Times New Roman" w:hAnsi="Times New Roman" w:cs="Times New Roman"/>
          <w:smallCaps/>
          <w:sz w:val="24"/>
          <w:szCs w:val="24"/>
        </w:rPr>
        <w:t xml:space="preserve">OLIVEIRA </w:t>
      </w:r>
      <w:r>
        <w:rPr>
          <w:rFonts w:ascii="Times New Roman" w:eastAsia="Times New Roman" w:hAnsi="Times New Roman" w:cs="Times New Roman"/>
          <w:sz w:val="24"/>
          <w:szCs w:val="24"/>
        </w:rPr>
        <w:t>et al., 2020). </w:t>
      </w:r>
    </w:p>
    <w:p w14:paraId="38E5272C"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Desse modo, a identificação de casos falsos negativos dificulta um diagnóstic</w:t>
      </w:r>
      <w:r>
        <w:rPr>
          <w:rFonts w:ascii="Times New Roman" w:eastAsia="Times New Roman" w:hAnsi="Times New Roman" w:cs="Times New Roman"/>
          <w:sz w:val="24"/>
          <w:szCs w:val="24"/>
        </w:rPr>
        <w:t xml:space="preserve">o mais conclusivo e eficaz para a COVID-19, prejudicando também o delineamento e rastreamento de dados epidemiológicos confiáveis (HAO et al., 2020). De acordo com </w:t>
      </w:r>
      <w:proofErr w:type="spellStart"/>
      <w:r>
        <w:rPr>
          <w:rFonts w:ascii="Times New Roman" w:eastAsia="Times New Roman" w:hAnsi="Times New Roman" w:cs="Times New Roman"/>
          <w:sz w:val="24"/>
          <w:szCs w:val="24"/>
        </w:rPr>
        <w:t>Hao</w:t>
      </w:r>
      <w:proofErr w:type="spellEnd"/>
      <w:r>
        <w:rPr>
          <w:rFonts w:ascii="Times New Roman" w:eastAsia="Times New Roman" w:hAnsi="Times New Roman" w:cs="Times New Roman"/>
          <w:sz w:val="24"/>
          <w:szCs w:val="24"/>
        </w:rPr>
        <w:t xml:space="preserve"> e colaboradores (2020), indivíduos que se encontram em estágios iniciais da doença també</w:t>
      </w:r>
      <w:r>
        <w:rPr>
          <w:rFonts w:ascii="Times New Roman" w:eastAsia="Times New Roman" w:hAnsi="Times New Roman" w:cs="Times New Roman"/>
          <w:sz w:val="24"/>
          <w:szCs w:val="24"/>
        </w:rPr>
        <w:t>m se mostram mais propensos a um resultado falso negativo, visto que o organismo ainda está se adaptando à exposição viral e produzindo alterações fisiológicas e metabólicas graduais.</w:t>
      </w:r>
    </w:p>
    <w:p w14:paraId="4A1C843F"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Neste estudo citado acima, os autores observaram um caso clínico de um h</w:t>
      </w:r>
      <w:r>
        <w:rPr>
          <w:rFonts w:ascii="Times New Roman" w:eastAsia="Times New Roman" w:hAnsi="Times New Roman" w:cs="Times New Roman"/>
          <w:sz w:val="24"/>
          <w:szCs w:val="24"/>
        </w:rPr>
        <w:t>omem de 34 anos, com ligação epidemiológica a Wuhan e que apresentava febre e tosse intermitentes. A realização de tomografia computadorizada de tórax revelou a presença de opacidade em vidro fosco e foi reportada a detecção repetida de ácido nucleico nega</w:t>
      </w:r>
      <w:r>
        <w:rPr>
          <w:rFonts w:ascii="Times New Roman" w:eastAsia="Times New Roman" w:hAnsi="Times New Roman" w:cs="Times New Roman"/>
          <w:sz w:val="24"/>
          <w:szCs w:val="24"/>
        </w:rPr>
        <w:t xml:space="preserve">tivo para 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pelo teste de RT-PCR (HAO et al., 2020). </w:t>
      </w:r>
    </w:p>
    <w:p w14:paraId="430A46BE"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Este caso destacou que um único resultado negativo do teste, principalmente se for baseado em uma amostra do trato respiratório superior, em casos altamente suspeitos, não exclui a COV</w:t>
      </w:r>
      <w:r>
        <w:rPr>
          <w:rFonts w:ascii="Times New Roman" w:eastAsia="Times New Roman" w:hAnsi="Times New Roman" w:cs="Times New Roman"/>
          <w:sz w:val="24"/>
          <w:szCs w:val="24"/>
        </w:rPr>
        <w:t>ID-19. Amostragens e testes repetidos e em múltiplos locais em combinação com alterações dinâmicas de imagem no peito são fortemente recomendados na doença progressiva (HAO et al, 2020).</w:t>
      </w:r>
    </w:p>
    <w:p w14:paraId="7C48C967"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 um estudo similar, </w:t>
      </w:r>
      <w:proofErr w:type="spellStart"/>
      <w:r>
        <w:rPr>
          <w:rFonts w:ascii="Times New Roman" w:eastAsia="Times New Roman" w:hAnsi="Times New Roman" w:cs="Times New Roman"/>
          <w:sz w:val="24"/>
          <w:szCs w:val="24"/>
        </w:rPr>
        <w:t>Xie</w:t>
      </w:r>
      <w:proofErr w:type="spellEnd"/>
      <w:r>
        <w:rPr>
          <w:rFonts w:ascii="Times New Roman" w:eastAsia="Times New Roman" w:hAnsi="Times New Roman" w:cs="Times New Roman"/>
          <w:sz w:val="24"/>
          <w:szCs w:val="24"/>
        </w:rPr>
        <w:t xml:space="preserve"> et al. (2020) reportaram que alguns pacient</w:t>
      </w:r>
      <w:r>
        <w:rPr>
          <w:rFonts w:ascii="Times New Roman" w:eastAsia="Times New Roman" w:hAnsi="Times New Roman" w:cs="Times New Roman"/>
          <w:sz w:val="24"/>
          <w:szCs w:val="24"/>
        </w:rPr>
        <w:t>es com achados positivos em tomografia computadorizada do tórax também podem apresentar resultados negativos em ensaios de RT-PCR, para COVID-19. Foram observados cinco pacientes que obtiveram achados típicos de imagem, incluindo opacidade em vidro fosco (</w:t>
      </w:r>
      <w:r>
        <w:rPr>
          <w:rFonts w:ascii="Times New Roman" w:eastAsia="Times New Roman" w:hAnsi="Times New Roman" w:cs="Times New Roman"/>
          <w:sz w:val="24"/>
          <w:szCs w:val="24"/>
        </w:rPr>
        <w:t xml:space="preserve">XIE et al., 2020). </w:t>
      </w:r>
    </w:p>
    <w:p w14:paraId="0F636138"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Para uma confirmação diagnóstico confiável, repetidos testes de </w:t>
      </w:r>
      <w:proofErr w:type="spellStart"/>
      <w:r>
        <w:rPr>
          <w:rFonts w:ascii="Times New Roman" w:eastAsia="Times New Roman" w:hAnsi="Times New Roman" w:cs="Times New Roman"/>
          <w:i/>
          <w:sz w:val="24"/>
          <w:szCs w:val="24"/>
        </w:rPr>
        <w:t>swab</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foram conduzidos. Neste contexto, uma coleta adequada do material de trato respiratório é fundamental, garantindo a quantidade de células necessárias para se acusar de</w:t>
      </w:r>
      <w:r>
        <w:rPr>
          <w:rFonts w:ascii="Times New Roman" w:eastAsia="Times New Roman" w:hAnsi="Times New Roman" w:cs="Times New Roman"/>
          <w:sz w:val="24"/>
          <w:szCs w:val="24"/>
        </w:rPr>
        <w:t>vidamente a presença da carga viral</w:t>
      </w:r>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Assim, a suspeita clínica, por meio da verificação de exames adicionais, nunca deve ser descartada (HAO et al., 2020; XIE et al., 2020).</w:t>
      </w:r>
    </w:p>
    <w:p w14:paraId="72954AED"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Lan et al. (2020) por exemplo, descreveram os casos de quatro profissionais de saú</w:t>
      </w:r>
      <w:r>
        <w:rPr>
          <w:rFonts w:ascii="Times New Roman" w:eastAsia="Times New Roman" w:hAnsi="Times New Roman" w:cs="Times New Roman"/>
          <w:sz w:val="24"/>
          <w:szCs w:val="24"/>
        </w:rPr>
        <w:t>de que sucessivamente foram testados como negativos para COVID-19. Em seguida, tais indivíduos foram dispensados de isolamento social e apresentaram resolução clínica para COVID-19.</w:t>
      </w:r>
    </w:p>
    <w:p w14:paraId="64685F08"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estudo referido acima, Lan et al. (2020) observaram que a falta de parâmetros para a triagem de casos suspeitos de COVID-19 pode prejudicar substancialmente a análise dos resultados obtidos, gerando casos falsos positivos e/ou falsos negativos. Tal fato</w:t>
      </w:r>
      <w:r>
        <w:rPr>
          <w:rFonts w:ascii="Times New Roman" w:eastAsia="Times New Roman" w:hAnsi="Times New Roman" w:cs="Times New Roman"/>
          <w:sz w:val="24"/>
          <w:szCs w:val="24"/>
        </w:rPr>
        <w:t xml:space="preserve"> pode ser justificado por se tratar de uma pandemia extremamente recente, em que a evolução dos métodos de análise e diagnóstico ainda se encontram em andamento. </w:t>
      </w:r>
    </w:p>
    <w:p w14:paraId="13129658"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Lan et al. (2020) também sugeriram que a execução de exames adicionais pode ser requerida par</w:t>
      </w:r>
      <w:r>
        <w:rPr>
          <w:rFonts w:ascii="Times New Roman" w:eastAsia="Times New Roman" w:hAnsi="Times New Roman" w:cs="Times New Roman"/>
          <w:sz w:val="24"/>
          <w:szCs w:val="24"/>
        </w:rPr>
        <w:t xml:space="preserve">a uma confirmação mais confiável de casos de suspeita da doença. Para isto, a realização de contagem de neutrófilos e leucócitos, por exemplo, pode representar uma alternativa promissora. </w:t>
      </w:r>
    </w:p>
    <w:p w14:paraId="4B1E58AD"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Outros ensaios bioquímicos complementares podem ser realizados. Sab</w:t>
      </w:r>
      <w:r>
        <w:rPr>
          <w:rFonts w:ascii="Times New Roman" w:eastAsia="Times New Roman" w:hAnsi="Times New Roman" w:cs="Times New Roman"/>
          <w:sz w:val="24"/>
          <w:szCs w:val="24"/>
        </w:rPr>
        <w:t xml:space="preserve">e-se que não são exames específicos para a COVID-19, mas podem contribuir para a avaliação do quadro clínico global do indivíduo, permitindo a obtenção de resultados mais conclusivos (LAN et al., 2020). </w:t>
      </w:r>
    </w:p>
    <w:p w14:paraId="663CD337"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Portanto, recomenda-se uma análise minuciosa do quad</w:t>
      </w:r>
      <w:r>
        <w:rPr>
          <w:rFonts w:ascii="Times New Roman" w:eastAsia="Times New Roman" w:hAnsi="Times New Roman" w:cs="Times New Roman"/>
          <w:sz w:val="24"/>
          <w:szCs w:val="24"/>
        </w:rPr>
        <w:t>ro clínico do paciente, por uma equipe profissional capacitada, mesmo para casos em que um resultado negativo é visualizado. Sabe-se que a evidência de alguns problemas está relacionada à técnica, tais como a observação de resultados falso negativo. Nestes</w:t>
      </w:r>
      <w:r>
        <w:rPr>
          <w:rFonts w:ascii="Times New Roman" w:eastAsia="Times New Roman" w:hAnsi="Times New Roman" w:cs="Times New Roman"/>
          <w:sz w:val="24"/>
          <w:szCs w:val="24"/>
        </w:rPr>
        <w:t xml:space="preserve"> casos, pode ocorrer uma quantidade insuficiente de células ou a extração do material gênico ter sido realizada de forma inadequada (ARAÚJO-FILHO et al., 2020; XIE et al., 2020). </w:t>
      </w:r>
    </w:p>
    <w:p w14:paraId="467FD42D"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Em outros casos, o indivíduo pode estar acometido pela COVID-19, mas apresen</w:t>
      </w:r>
      <w:r>
        <w:rPr>
          <w:rFonts w:ascii="Times New Roman" w:eastAsia="Times New Roman" w:hAnsi="Times New Roman" w:cs="Times New Roman"/>
          <w:sz w:val="24"/>
          <w:szCs w:val="24"/>
        </w:rPr>
        <w:t>tar uma carga viral relativamente baixa. Sendo assim, o exame detecta negativo para a presença do vírus, mesmo quando o indivíduo é portador da infecção viral (ARAÚJO-FILHO et al., 2020; XIE et al., 2020).</w:t>
      </w:r>
    </w:p>
    <w:p w14:paraId="30FB8B1B"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isso, recomenda-se o seguimento de uma série d</w:t>
      </w:r>
      <w:r>
        <w:rPr>
          <w:rFonts w:ascii="Times New Roman" w:eastAsia="Times New Roman" w:hAnsi="Times New Roman" w:cs="Times New Roman"/>
          <w:sz w:val="24"/>
          <w:szCs w:val="24"/>
        </w:rPr>
        <w:t>e parâmetros, estabelecidos por órgãos responsáveis, para uma condução confiável de exames diagnósticos, sobretudo para a execução de ensaio de RT-PCR. Erros de interpretação de resultados também foram apontados como responsáveis por resultados errôneos pa</w:t>
      </w:r>
      <w:r>
        <w:rPr>
          <w:rFonts w:ascii="Times New Roman" w:eastAsia="Times New Roman" w:hAnsi="Times New Roman" w:cs="Times New Roman"/>
          <w:sz w:val="24"/>
          <w:szCs w:val="24"/>
        </w:rPr>
        <w:t xml:space="preserve">ra COVID-19 (GUO et al., 2020; </w:t>
      </w:r>
      <w:r>
        <w:rPr>
          <w:rFonts w:ascii="Times New Roman" w:eastAsia="Times New Roman" w:hAnsi="Times New Roman" w:cs="Times New Roman"/>
          <w:smallCaps/>
          <w:sz w:val="24"/>
          <w:szCs w:val="24"/>
        </w:rPr>
        <w:t xml:space="preserve">MARDANI </w:t>
      </w:r>
      <w:r>
        <w:rPr>
          <w:rFonts w:ascii="Times New Roman" w:eastAsia="Times New Roman" w:hAnsi="Times New Roman" w:cs="Times New Roman"/>
          <w:sz w:val="24"/>
          <w:szCs w:val="24"/>
        </w:rPr>
        <w:t xml:space="preserve">et al., 2020). </w:t>
      </w:r>
    </w:p>
    <w:p w14:paraId="3D144C99"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Entretanto, observou-se a necessidade de realização de ensaios comprobatórios da doença mais conclusivos. A demora na realização e obtenção dos resultados de PCR, por </w:t>
      </w:r>
      <w:r>
        <w:rPr>
          <w:rFonts w:ascii="Times New Roman" w:eastAsia="Times New Roman" w:hAnsi="Times New Roman" w:cs="Times New Roman"/>
          <w:sz w:val="24"/>
          <w:szCs w:val="24"/>
        </w:rPr>
        <w:lastRenderedPageBreak/>
        <w:t>exemplo, compreenderam fatores que revelaram a importância em se realizar um teste mais r</w:t>
      </w:r>
      <w:r>
        <w:rPr>
          <w:rFonts w:ascii="Times New Roman" w:eastAsia="Times New Roman" w:hAnsi="Times New Roman" w:cs="Times New Roman"/>
          <w:sz w:val="24"/>
          <w:szCs w:val="24"/>
        </w:rPr>
        <w:t xml:space="preserve">ápido e eficaz para a confirmação de COVID-19. Diante disso, a sugestão da realização de testes rápidos foi enfatizada por especialistas (HAO et al., 2020; OLIVEIRA et al., 2020). </w:t>
      </w:r>
    </w:p>
    <w:p w14:paraId="4ECB4F7D"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Diferentemente do teste de RT-PCR, o teste sorológico não se baseia na dete</w:t>
      </w:r>
      <w:r>
        <w:rPr>
          <w:rFonts w:ascii="Times New Roman" w:eastAsia="Times New Roman" w:hAnsi="Times New Roman" w:cs="Times New Roman"/>
          <w:sz w:val="24"/>
          <w:szCs w:val="24"/>
        </w:rPr>
        <w:t>cção da carga viral. Trata-se, portanto, de uma ferramenta que detecta anticorpos presentes em amostras sanguíneas, produzidos por indivíduos contaminados (AGÊNCIA NACIONAL DE VIGILÂNCIA SANITÁRIA, 2020a).</w:t>
      </w:r>
    </w:p>
    <w:p w14:paraId="68B55A4E"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Sendo assim, a detecção desses anticorpos pode ser</w:t>
      </w:r>
      <w:r>
        <w:rPr>
          <w:rFonts w:ascii="Times New Roman" w:eastAsia="Times New Roman" w:hAnsi="Times New Roman" w:cs="Times New Roman"/>
          <w:sz w:val="24"/>
          <w:szCs w:val="24"/>
        </w:rPr>
        <w:t xml:space="preserve"> realizada de 5 </w:t>
      </w:r>
      <w:proofErr w:type="gramStart"/>
      <w:r>
        <w:rPr>
          <w:rFonts w:ascii="Times New Roman" w:eastAsia="Times New Roman" w:hAnsi="Times New Roman" w:cs="Times New Roman"/>
          <w:sz w:val="24"/>
          <w:szCs w:val="24"/>
        </w:rPr>
        <w:t>à</w:t>
      </w:r>
      <w:proofErr w:type="gramEnd"/>
      <w:r>
        <w:rPr>
          <w:rFonts w:ascii="Times New Roman" w:eastAsia="Times New Roman" w:hAnsi="Times New Roman" w:cs="Times New Roman"/>
          <w:sz w:val="24"/>
          <w:szCs w:val="24"/>
        </w:rPr>
        <w:t xml:space="preserve"> 10 dias após o contato do indivíduo com o agente viral, após um período chamado de “janela imunológica”. Desse modo, o chamado teste rápido apresenta como desvantagem a demora para a obtenção de resultados, uma vez que após 10 dias de exp</w:t>
      </w:r>
      <w:r>
        <w:rPr>
          <w:rFonts w:ascii="Times New Roman" w:eastAsia="Times New Roman" w:hAnsi="Times New Roman" w:cs="Times New Roman"/>
          <w:sz w:val="24"/>
          <w:szCs w:val="24"/>
        </w:rPr>
        <w:t>osição, o quadro sintomatológico pode ter se agravado (AGÊNCIA NACIONAL DE VIGILÂNCIA SANITÁRIA, 2020a).</w:t>
      </w:r>
    </w:p>
    <w:p w14:paraId="105651C2"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conseguinte, a condução de testes sorológicos é indicada como uma alternativa promissora de triagem do quadro clínico do paciente. Em contrapartida</w:t>
      </w:r>
      <w:r>
        <w:rPr>
          <w:rFonts w:ascii="Times New Roman" w:eastAsia="Times New Roman" w:hAnsi="Times New Roman" w:cs="Times New Roman"/>
          <w:sz w:val="24"/>
          <w:szCs w:val="24"/>
        </w:rPr>
        <w:t xml:space="preserve">, relatos de até 30% de falsos positivos alertam sobre algumas falhas relacionadas à técnica (YAHOO? NOTÍCIAS, 2020). </w:t>
      </w:r>
    </w:p>
    <w:p w14:paraId="5A8B36C6"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acordo com a Agência Nacional de Vigilância Sanitária, a ANVISA, o teste sorológico contribui para uma avaliação do estado imunológico</w:t>
      </w:r>
      <w:r>
        <w:rPr>
          <w:rFonts w:ascii="Times New Roman" w:eastAsia="Times New Roman" w:hAnsi="Times New Roman" w:cs="Times New Roman"/>
          <w:sz w:val="24"/>
          <w:szCs w:val="24"/>
        </w:rPr>
        <w:t xml:space="preserve"> de indivíduos acometidos pela COVID-19. Ou seja, a partir da detecção de produção de anticorpos contra o SARS-CoV-2, pode-se predizer se aquele indivíduo apresentou contato com o agente viral. O teste rápido, assim, é veementemente recomendado para indiví</w:t>
      </w:r>
      <w:r>
        <w:rPr>
          <w:rFonts w:ascii="Times New Roman" w:eastAsia="Times New Roman" w:hAnsi="Times New Roman" w:cs="Times New Roman"/>
          <w:sz w:val="24"/>
          <w:szCs w:val="24"/>
        </w:rPr>
        <w:t>duos que apresentaram sintomas condizentes com o quadro clínico da doença, confirmando a existência de uma possível exposição viral (AGÊNCIA NACIONAL DE VIGILÂNCIA SANITÁRIA, 2020a). Portanto, o teste rápido é baseado na avaliação da produção de anticorpos</w:t>
      </w:r>
      <w:r>
        <w:rPr>
          <w:rFonts w:ascii="Times New Roman" w:eastAsia="Times New Roman" w:hAnsi="Times New Roman" w:cs="Times New Roman"/>
          <w:sz w:val="24"/>
          <w:szCs w:val="24"/>
        </w:rPr>
        <w:t xml:space="preserve"> em indivíduos potencialmente expostos ao agente viral, a qual caracteriza um mecanismo de defesa do corpo para tentar combater a doença. Para alguns casos, especialistas sugeriram que a detecção do anticorpo possa ser realizada no quinto dia após a contam</w:t>
      </w:r>
      <w:r>
        <w:rPr>
          <w:rFonts w:ascii="Times New Roman" w:eastAsia="Times New Roman" w:hAnsi="Times New Roman" w:cs="Times New Roman"/>
          <w:sz w:val="24"/>
          <w:szCs w:val="24"/>
        </w:rPr>
        <w:t>inação do indivíduo. A desvantagem da realização desse procedimento, assim, é que, durante esse período de produção de anticorpos, o indivíduo pode contaminar outras pessoas, contribuindo para uma maior disseminação da doença (AGÊNCIA NACIONAL DE VIGILÂNCI</w:t>
      </w:r>
      <w:r>
        <w:rPr>
          <w:rFonts w:ascii="Times New Roman" w:eastAsia="Times New Roman" w:hAnsi="Times New Roman" w:cs="Times New Roman"/>
          <w:sz w:val="24"/>
          <w:szCs w:val="24"/>
        </w:rPr>
        <w:t xml:space="preserve">A SANITÁRIA, 2020a, GUO et al., 2020). </w:t>
      </w:r>
    </w:p>
    <w:p w14:paraId="29C125B8"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ANVISA ainda pontuou que existem diferentes tipos de testes rápidos disponíveis no mercado brasileiro, sendo que cada teste é indicado para um determinado período de exposição viral. Os testes considerados mais rob</w:t>
      </w:r>
      <w:r>
        <w:rPr>
          <w:rFonts w:ascii="Times New Roman" w:eastAsia="Times New Roman" w:hAnsi="Times New Roman" w:cs="Times New Roman"/>
          <w:sz w:val="24"/>
          <w:szCs w:val="24"/>
        </w:rPr>
        <w:t>ustos são capazes de detectar anticorpos após dez dias de exposição. Sendo assim, recomenda-se uma leitura minuciosa das instruções de cada fabricante, a fim de se evitar leituras e interpretações errôneas dos resultados (AGÊNCIA NACIONAL DE VIGILÂNCIA SAN</w:t>
      </w:r>
      <w:r>
        <w:rPr>
          <w:rFonts w:ascii="Times New Roman" w:eastAsia="Times New Roman" w:hAnsi="Times New Roman" w:cs="Times New Roman"/>
          <w:sz w:val="24"/>
          <w:szCs w:val="24"/>
        </w:rPr>
        <w:t>ITÁRIA, 2020a).</w:t>
      </w:r>
    </w:p>
    <w:p w14:paraId="71D0CAE0"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Mais especificamente, se o período de produção de anticorpos não for respeitado, as chances de se obter um resultado falso negativo podem ser ampliadas. Neste contexto, após, a exposição ao agente viral, anticorpos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(imunoglobulina) do t</w:t>
      </w:r>
      <w:r>
        <w:rPr>
          <w:rFonts w:ascii="Times New Roman" w:eastAsia="Times New Roman" w:hAnsi="Times New Roman" w:cs="Times New Roman"/>
          <w:sz w:val="24"/>
          <w:szCs w:val="24"/>
        </w:rPr>
        <w:t xml:space="preserve">ipo são inicialmente produzidos. Portanto, a análise de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é empregada em casos de infecções recentes (AGÊNCIA NACIONAL DE VIGILÂNCIA SANITÁRIA, 2020a).</w:t>
      </w:r>
    </w:p>
    <w:p w14:paraId="7203D4B4"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modo geral, o teste rápido é constituído por um ensaio de </w:t>
      </w:r>
      <w:proofErr w:type="spellStart"/>
      <w:r>
        <w:rPr>
          <w:rFonts w:ascii="Times New Roman" w:eastAsia="Times New Roman" w:hAnsi="Times New Roman" w:cs="Times New Roman"/>
          <w:sz w:val="24"/>
          <w:szCs w:val="24"/>
        </w:rPr>
        <w:t>imunocromatografia</w:t>
      </w:r>
      <w:proofErr w:type="spellEnd"/>
      <w:r>
        <w:rPr>
          <w:rFonts w:ascii="Times New Roman" w:eastAsia="Times New Roman" w:hAnsi="Times New Roman" w:cs="Times New Roman"/>
          <w:sz w:val="24"/>
          <w:szCs w:val="24"/>
        </w:rPr>
        <w:t xml:space="preserve"> (geração de cor a part</w:t>
      </w:r>
      <w:r>
        <w:rPr>
          <w:rFonts w:ascii="Times New Roman" w:eastAsia="Times New Roman" w:hAnsi="Times New Roman" w:cs="Times New Roman"/>
          <w:sz w:val="24"/>
          <w:szCs w:val="24"/>
        </w:rPr>
        <w:t xml:space="preserve">ir de uma reação química entre antígeno e anticorpo). Assim, caso o indivíduo apresente anticorpos produzidos contra o vírus, ocorre </w:t>
      </w:r>
      <w:proofErr w:type="gramStart"/>
      <w:r>
        <w:rPr>
          <w:rFonts w:ascii="Times New Roman" w:eastAsia="Times New Roman" w:hAnsi="Times New Roman" w:cs="Times New Roman"/>
          <w:sz w:val="24"/>
          <w:szCs w:val="24"/>
        </w:rPr>
        <w:t>uma reconhecimento</w:t>
      </w:r>
      <w:proofErr w:type="gramEnd"/>
      <w:r>
        <w:rPr>
          <w:rFonts w:ascii="Times New Roman" w:eastAsia="Times New Roman" w:hAnsi="Times New Roman" w:cs="Times New Roman"/>
          <w:sz w:val="24"/>
          <w:szCs w:val="24"/>
        </w:rPr>
        <w:t xml:space="preserve"> pela proteína existente no </w:t>
      </w:r>
      <w:r>
        <w:rPr>
          <w:rFonts w:ascii="Times New Roman" w:eastAsia="Times New Roman" w:hAnsi="Times New Roman" w:cs="Times New Roman"/>
          <w:i/>
          <w:sz w:val="24"/>
          <w:szCs w:val="24"/>
        </w:rPr>
        <w:t>kit</w:t>
      </w:r>
      <w:r>
        <w:rPr>
          <w:rFonts w:ascii="Times New Roman" w:eastAsia="Times New Roman" w:hAnsi="Times New Roman" w:cs="Times New Roman"/>
          <w:sz w:val="24"/>
          <w:szCs w:val="24"/>
        </w:rPr>
        <w:t xml:space="preserve"> diagnóstico. Uma vez que os anticorpos se encontram no sangue, utiliza-se</w:t>
      </w:r>
      <w:r>
        <w:rPr>
          <w:rFonts w:ascii="Times New Roman" w:eastAsia="Times New Roman" w:hAnsi="Times New Roman" w:cs="Times New Roman"/>
          <w:sz w:val="24"/>
          <w:szCs w:val="24"/>
        </w:rPr>
        <w:t xml:space="preserve"> amostras séricas para a realização do teste rápido (XIANG et al., 2020). </w:t>
      </w:r>
    </w:p>
    <w:p w14:paraId="1803FBCC"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Além da produção de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a avaliação de anticorpos IgG também é empregada para o diagnóstico de COVID-19, visto que são anticorpos produzidos mais tardiamente. Considerando que se t</w:t>
      </w:r>
      <w:r>
        <w:rPr>
          <w:rFonts w:ascii="Times New Roman" w:eastAsia="Times New Roman" w:hAnsi="Times New Roman" w:cs="Times New Roman"/>
          <w:sz w:val="24"/>
          <w:szCs w:val="24"/>
        </w:rPr>
        <w:t xml:space="preserve">rata de uma doença muito recente na população, os mecanismos de produção de anticorpos contra SARS-CoV-2 ainda estão sendo elucidados (AGÊNCIA NACIONAL DE VIGILÂNCIA SANITÁRIA, 2020a). Portanto, não se sabe ainda por quanto tempo os níveis de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e IgG fic</w:t>
      </w:r>
      <w:r>
        <w:rPr>
          <w:rFonts w:ascii="Times New Roman" w:eastAsia="Times New Roman" w:hAnsi="Times New Roman" w:cs="Times New Roman"/>
          <w:sz w:val="24"/>
          <w:szCs w:val="24"/>
        </w:rPr>
        <w:t>am disponíveis no organismo, em uma quantidade detectável nos exames sorológicos. Tal fato pode resultar em erros de interpretação do resultado e, mais uma vez, dados falsos podem ser obtidos (AGÊNCIA NACIONAL DE VIGILÂNCIA SANITÁRIA, 2020a).</w:t>
      </w:r>
    </w:p>
    <w:p w14:paraId="6BDF8511"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estudo con</w:t>
      </w:r>
      <w:r>
        <w:rPr>
          <w:rFonts w:ascii="Times New Roman" w:eastAsia="Times New Roman" w:hAnsi="Times New Roman" w:cs="Times New Roman"/>
          <w:sz w:val="24"/>
          <w:szCs w:val="24"/>
        </w:rPr>
        <w:t xml:space="preserve">duzido por </w:t>
      </w:r>
      <w:proofErr w:type="spellStart"/>
      <w:r>
        <w:rPr>
          <w:rFonts w:ascii="Times New Roman" w:eastAsia="Times New Roman" w:hAnsi="Times New Roman" w:cs="Times New Roman"/>
          <w:sz w:val="24"/>
          <w:szCs w:val="24"/>
        </w:rPr>
        <w:t>Xiang</w:t>
      </w:r>
      <w:proofErr w:type="spellEnd"/>
      <w:r>
        <w:rPr>
          <w:rFonts w:ascii="Times New Roman" w:eastAsia="Times New Roman" w:hAnsi="Times New Roman" w:cs="Times New Roman"/>
          <w:sz w:val="24"/>
          <w:szCs w:val="24"/>
        </w:rPr>
        <w:t xml:space="preserve"> et al. (2020), por exemplo, foi identificado que a </w:t>
      </w:r>
      <w:proofErr w:type="spellStart"/>
      <w:r>
        <w:rPr>
          <w:rFonts w:ascii="Times New Roman" w:eastAsia="Times New Roman" w:hAnsi="Times New Roman" w:cs="Times New Roman"/>
          <w:sz w:val="24"/>
          <w:szCs w:val="24"/>
        </w:rPr>
        <w:t>soroconversão</w:t>
      </w:r>
      <w:proofErr w:type="spellEnd"/>
      <w:r>
        <w:rPr>
          <w:rFonts w:ascii="Times New Roman" w:eastAsia="Times New Roman" w:hAnsi="Times New Roman" w:cs="Times New Roman"/>
          <w:sz w:val="24"/>
          <w:szCs w:val="24"/>
        </w:rPr>
        <w:t xml:space="preserve"> de anticorpos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e IgG específicos foi observada no quarto dia após o início dos sintomas. Assim, sugere-se que uma variação na resposta humoral de cada indivíduo pode influ</w:t>
      </w:r>
      <w:r>
        <w:rPr>
          <w:rFonts w:ascii="Times New Roman" w:eastAsia="Times New Roman" w:hAnsi="Times New Roman" w:cs="Times New Roman"/>
          <w:sz w:val="24"/>
          <w:szCs w:val="24"/>
        </w:rPr>
        <w:t>enciar sobre os resultados a serem obtidos nos testes sorológicos.</w:t>
      </w:r>
    </w:p>
    <w:p w14:paraId="7900D3B6" w14:textId="77777777" w:rsidR="00993F2A" w:rsidRDefault="004B4C1B">
      <w:pPr>
        <w:spacing w:after="0" w:line="240" w:lineRule="auto"/>
        <w:ind w:firstLine="72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Xiang</w:t>
      </w:r>
      <w:proofErr w:type="spellEnd"/>
      <w:r>
        <w:rPr>
          <w:rFonts w:ascii="Times New Roman" w:eastAsia="Times New Roman" w:hAnsi="Times New Roman" w:cs="Times New Roman"/>
          <w:sz w:val="24"/>
          <w:szCs w:val="24"/>
        </w:rPr>
        <w:t xml:space="preserve"> et al. (2020) reportaram que, nos pacientes confirmados com COVID-19, ambos os anticorpos com bom desempenho no sorodiagnóstico para COVID-19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e IgG) dependem de grande especifici</w:t>
      </w:r>
      <w:r>
        <w:rPr>
          <w:rFonts w:ascii="Times New Roman" w:eastAsia="Times New Roman" w:hAnsi="Times New Roman" w:cs="Times New Roman"/>
          <w:sz w:val="24"/>
          <w:szCs w:val="24"/>
        </w:rPr>
        <w:t>dade. Esses resultados indicaram que os anticorpos contra a SARS-CoV-2 podem ser detectados no estágio médio e posterior da doença.</w:t>
      </w:r>
    </w:p>
    <w:p w14:paraId="2FC6D4BF"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Consequentemente, a detecção de anticorpos pode desempenhar um papel importante no diagnóstico de COVID-19 como abordagem co</w:t>
      </w:r>
      <w:r>
        <w:rPr>
          <w:rFonts w:ascii="Times New Roman" w:eastAsia="Times New Roman" w:hAnsi="Times New Roman" w:cs="Times New Roman"/>
          <w:sz w:val="24"/>
          <w:szCs w:val="24"/>
        </w:rPr>
        <w:t xml:space="preserve">mplementar para ensaios de ácidos nucleicos virais (XIANG et al., 2020). Com relação ao tempo médio necessário para a produção de anticorpos, o estudo conduzido por </w:t>
      </w:r>
      <w:proofErr w:type="spellStart"/>
      <w:r>
        <w:rPr>
          <w:rFonts w:ascii="Times New Roman" w:eastAsia="Times New Roman" w:hAnsi="Times New Roman" w:cs="Times New Roman"/>
          <w:sz w:val="24"/>
          <w:szCs w:val="24"/>
        </w:rPr>
        <w:t>Guo</w:t>
      </w:r>
      <w:proofErr w:type="spellEnd"/>
      <w:r>
        <w:rPr>
          <w:rFonts w:ascii="Times New Roman" w:eastAsia="Times New Roman" w:hAnsi="Times New Roman" w:cs="Times New Roman"/>
          <w:sz w:val="24"/>
          <w:szCs w:val="24"/>
        </w:rPr>
        <w:t xml:space="preserve"> et al. (2020) descreveu que a duração média da detecção de anticorpos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e IgA foi de </w:t>
      </w:r>
      <w:r>
        <w:rPr>
          <w:rFonts w:ascii="Times New Roman" w:eastAsia="Times New Roman" w:hAnsi="Times New Roman" w:cs="Times New Roman"/>
          <w:sz w:val="24"/>
          <w:szCs w:val="24"/>
        </w:rPr>
        <w:t>cinco dias , enquanto a IgG foi detectada em 14 dias, após o início dos sintomas, com uma taxa positiva de 85,4%, 92,7% e 77,9%, respectivamente.</w:t>
      </w:r>
    </w:p>
    <w:p w14:paraId="79DC5EF4"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Por se tratar de uma metodologia empregada muito recentemente, em um contexto das especificidades relacionadas</w:t>
      </w:r>
      <w:r>
        <w:rPr>
          <w:rFonts w:ascii="Times New Roman" w:eastAsia="Times New Roman" w:hAnsi="Times New Roman" w:cs="Times New Roman"/>
          <w:sz w:val="24"/>
          <w:szCs w:val="24"/>
        </w:rPr>
        <w:t xml:space="preserve"> à COVID-19, especialistas reiteraram que a análise isolada de um único resultado não é totalmente comprobatória da exclusão da doença, quando um resultado negativo é evidenciado. Ainda mais, o teste rápido ainda apresenta muitas limitações, em que a neces</w:t>
      </w:r>
      <w:r>
        <w:rPr>
          <w:rFonts w:ascii="Times New Roman" w:eastAsia="Times New Roman" w:hAnsi="Times New Roman" w:cs="Times New Roman"/>
          <w:sz w:val="24"/>
          <w:szCs w:val="24"/>
        </w:rPr>
        <w:t xml:space="preserve">sidade de investigações ainda mais aprofundadas e conclusivas é constantemente salientada (AGÊNCIA NACIONAL DE VIGILÂNCIA SANITÁRIA, 2020a). </w:t>
      </w:r>
    </w:p>
    <w:p w14:paraId="16339FFE"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Neste sentido, mesmo para casos de produção tardia de IgG, a análise isolada de apenas um procedimento diagnóstico</w:t>
      </w:r>
      <w:r>
        <w:rPr>
          <w:rFonts w:ascii="Times New Roman" w:eastAsia="Times New Roman" w:hAnsi="Times New Roman" w:cs="Times New Roman"/>
          <w:sz w:val="24"/>
          <w:szCs w:val="24"/>
        </w:rPr>
        <w:t xml:space="preserve"> não deve ser considerada como comprobatória da inexistência de uma possível infecção. Além disso, os anticorpos do tipo </w:t>
      </w:r>
      <w:proofErr w:type="spellStart"/>
      <w:r>
        <w:rPr>
          <w:rFonts w:ascii="Times New Roman" w:eastAsia="Times New Roman" w:hAnsi="Times New Roman" w:cs="Times New Roman"/>
          <w:sz w:val="24"/>
          <w:szCs w:val="24"/>
        </w:rPr>
        <w:t>IgM</w:t>
      </w:r>
      <w:proofErr w:type="spellEnd"/>
      <w:r>
        <w:rPr>
          <w:rFonts w:ascii="Times New Roman" w:eastAsia="Times New Roman" w:hAnsi="Times New Roman" w:cs="Times New Roman"/>
          <w:sz w:val="24"/>
          <w:szCs w:val="24"/>
        </w:rPr>
        <w:t xml:space="preserve"> e IgG são comumente produzidos em um contexto mais amplo de resposta humoral. Portanto, o teste rápido pode apresentar uma especifi</w:t>
      </w:r>
      <w:r>
        <w:rPr>
          <w:rFonts w:ascii="Times New Roman" w:eastAsia="Times New Roman" w:hAnsi="Times New Roman" w:cs="Times New Roman"/>
          <w:sz w:val="24"/>
          <w:szCs w:val="24"/>
        </w:rPr>
        <w:t>cidade reduzida, em que resultados falsos positivos são reportados (AGÊNCIA NACIONAL DE VIGILÂNCIA SANITÁRIA, 2020ª, b). Em casos que a detecção de anticorpos foi confirmada pelo teste rápido pode ocorrer uma detecção cruzada de anticorpos produzidos contr</w:t>
      </w:r>
      <w:r>
        <w:rPr>
          <w:rFonts w:ascii="Times New Roman" w:eastAsia="Times New Roman" w:hAnsi="Times New Roman" w:cs="Times New Roman"/>
          <w:sz w:val="24"/>
          <w:szCs w:val="24"/>
        </w:rPr>
        <w:t>a outros agentes virais semelhantes, ou contra algum outro tipo de patógeno. Por outro lado, a facilidade de manuseio e execução do teste rápido incentiva a sua realização em larga escala para indivíduos sob suspeita da doença (AGÊNCIA NACIONAL DE VIGILÂNC</w:t>
      </w:r>
      <w:r>
        <w:rPr>
          <w:rFonts w:ascii="Times New Roman" w:eastAsia="Times New Roman" w:hAnsi="Times New Roman" w:cs="Times New Roman"/>
          <w:sz w:val="24"/>
          <w:szCs w:val="24"/>
        </w:rPr>
        <w:t xml:space="preserve">IA SANITÁRIA, 2020a, b). </w:t>
      </w:r>
    </w:p>
    <w:p w14:paraId="558D95BC"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Considerando a relevância clínica dos resultados falso positivos, a comprovação com exames de imagens também pode contribuir para um diagnóstico mais conclusivo para a COVID-19. Tal medida está em consonância com recomendações d</w:t>
      </w:r>
      <w:r>
        <w:rPr>
          <w:rFonts w:ascii="Times New Roman" w:eastAsia="Times New Roman" w:hAnsi="Times New Roman" w:cs="Times New Roman"/>
          <w:sz w:val="24"/>
          <w:szCs w:val="24"/>
        </w:rPr>
        <w:t xml:space="preserve">a ANVISA, as quais postularam que a avaliação de apenas uma ferramenta diagnóstica não é suficiente para o descarte casos negativos (AGÊNCIA NACIONAL DE VIGILÂNCIA SANITÁRIA, 2020a,b; ARAÚJO-FILHO et al., 2020; NG et al., 2020; ZU et al., 2020). </w:t>
      </w:r>
    </w:p>
    <w:p w14:paraId="33B62B8F"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ab/>
        <w:t>Tais re</w:t>
      </w:r>
      <w:r>
        <w:rPr>
          <w:rFonts w:ascii="Times New Roman" w:eastAsia="Times New Roman" w:hAnsi="Times New Roman" w:cs="Times New Roman"/>
          <w:sz w:val="24"/>
          <w:szCs w:val="24"/>
        </w:rPr>
        <w:t xml:space="preserve">latos indicaram que os parâmetros de avaliação diagnóstica da doença estão seguindo critérios cada vez mais rigorosos, em busca de resultados mais confiáveis. Entretanto, a eliminação de casos falsos positivos e negativos ainda compreendem um desafio para </w:t>
      </w:r>
      <w:r>
        <w:rPr>
          <w:rFonts w:ascii="Times New Roman" w:eastAsia="Times New Roman" w:hAnsi="Times New Roman" w:cs="Times New Roman"/>
          <w:sz w:val="24"/>
          <w:szCs w:val="24"/>
        </w:rPr>
        <w:t>especialistas, em que a elaboração de técnicas e ferramentas ainda mais sofisticadas e específicas está em curso (AGÊNCIA NACIONAL DE VIGILÂNCIA SANITÁRIA, 2020</w:t>
      </w:r>
      <w:proofErr w:type="gramStart"/>
      <w:r>
        <w:rPr>
          <w:rFonts w:ascii="Times New Roman" w:eastAsia="Times New Roman" w:hAnsi="Times New Roman" w:cs="Times New Roman"/>
          <w:sz w:val="24"/>
          <w:szCs w:val="24"/>
        </w:rPr>
        <w:t>a,b</w:t>
      </w:r>
      <w:proofErr w:type="gramEnd"/>
      <w:r>
        <w:rPr>
          <w:rFonts w:ascii="Times New Roman" w:eastAsia="Times New Roman" w:hAnsi="Times New Roman" w:cs="Times New Roman"/>
          <w:sz w:val="24"/>
          <w:szCs w:val="24"/>
        </w:rPr>
        <w:t>; ARAÚJO-FILHO, 2020; XIE et al., 2020).</w:t>
      </w:r>
    </w:p>
    <w:p w14:paraId="6EB1D3C1"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Bem recentemente, no final de maio de 2020, pesquisa</w:t>
      </w:r>
      <w:r>
        <w:rPr>
          <w:rFonts w:ascii="Times New Roman" w:eastAsia="Times New Roman" w:hAnsi="Times New Roman" w:cs="Times New Roman"/>
          <w:sz w:val="24"/>
          <w:szCs w:val="24"/>
        </w:rPr>
        <w:t>dores do Hospital Israelita Albert Einstein divulgaram a elaboração de um teste de RT-PCR que poderá ser aplicado em larga escala, a partir de junho. Tal procedimento foi criado com uma proposta de se minimizar os índices de falso positivos, observados par</w:t>
      </w:r>
      <w:r>
        <w:rPr>
          <w:rFonts w:ascii="Times New Roman" w:eastAsia="Times New Roman" w:hAnsi="Times New Roman" w:cs="Times New Roman"/>
          <w:sz w:val="24"/>
          <w:szCs w:val="24"/>
        </w:rPr>
        <w:t xml:space="preserve">a outros exames diagnósticos, disponíveis até então (YAHOO! NOTÍCIAS, 2020). </w:t>
      </w:r>
    </w:p>
    <w:p w14:paraId="371585E7" w14:textId="77777777" w:rsidR="00993F2A" w:rsidRDefault="004B4C1B">
      <w:pPr>
        <w:spacing w:after="0" w:line="24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acordo com os especialistas, esse novo teste apresenta 100% de especificidade e permite a análise de 16 vezes mais amostras que o RT-PCR tradicional. Este será o primeiro exam</w:t>
      </w:r>
      <w:r>
        <w:rPr>
          <w:rFonts w:ascii="Times New Roman" w:eastAsia="Times New Roman" w:hAnsi="Times New Roman" w:cs="Times New Roman"/>
          <w:sz w:val="24"/>
          <w:szCs w:val="24"/>
        </w:rPr>
        <w:t xml:space="preserve">e genético de detecção da presença viral, aplicável em larga escala, em todo o mundo. Tais achados reiteram os constantes esforços e contribuições da ciência nacional para o combate do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(YAHOO! NOTÍCIAS, 2020).  </w:t>
      </w:r>
    </w:p>
    <w:p w14:paraId="4FBED33F"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No Brasil, o acesso limit</w:t>
      </w:r>
      <w:r>
        <w:rPr>
          <w:rFonts w:ascii="Times New Roman" w:eastAsia="Times New Roman" w:hAnsi="Times New Roman" w:cs="Times New Roman"/>
          <w:sz w:val="24"/>
          <w:szCs w:val="24"/>
        </w:rPr>
        <w:t>ado à informação e aos cuidados de saúde também podem representar um entrave para o controle da disseminação viral. Desse modo, ações de contenção da COVID-19, devem ser implementadas mais efetivamente no território brasileiro, o qual ainda apresenta númer</w:t>
      </w:r>
      <w:r>
        <w:rPr>
          <w:rFonts w:ascii="Times New Roman" w:eastAsia="Times New Roman" w:hAnsi="Times New Roman" w:cs="Times New Roman"/>
          <w:sz w:val="24"/>
          <w:szCs w:val="24"/>
        </w:rPr>
        <w:t>os exacerbados de indivíduos contaminados (ARAÚJO-FILHO et al., 2020; OLIVEIRA et al., 2020).</w:t>
      </w:r>
    </w:p>
    <w:p w14:paraId="66BAFA0A"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Além disso, uma considerável parcela da população sequer é testada para a presença da carga viral, de modo que os dados epidemiológicos, obtidos até o momento, </w:t>
      </w:r>
      <w:r>
        <w:rPr>
          <w:rFonts w:ascii="Times New Roman" w:eastAsia="Times New Roman" w:hAnsi="Times New Roman" w:cs="Times New Roman"/>
          <w:sz w:val="24"/>
          <w:szCs w:val="24"/>
        </w:rPr>
        <w:t xml:space="preserve">não são condizentes com valores próximos da realidade. Para isto, é necessária a testagem em larga escala da população brasileira, bem como medidas de isolamento social ainda mais drásticas (ARAÚJO-FILHO et al., 2020; OLIVEIRA et al., 2020). </w:t>
      </w:r>
    </w:p>
    <w:p w14:paraId="2E174FE3" w14:textId="77777777" w:rsidR="00993F2A" w:rsidRDefault="00993F2A">
      <w:pPr>
        <w:spacing w:after="0" w:line="240" w:lineRule="auto"/>
        <w:ind w:hanging="2"/>
        <w:jc w:val="both"/>
        <w:rPr>
          <w:rFonts w:ascii="Times New Roman" w:eastAsia="Times New Roman" w:hAnsi="Times New Roman" w:cs="Times New Roman"/>
          <w:color w:val="FF0000"/>
          <w:sz w:val="24"/>
          <w:szCs w:val="24"/>
        </w:rPr>
      </w:pPr>
    </w:p>
    <w:p w14:paraId="4F6093C7" w14:textId="77777777" w:rsidR="00993F2A" w:rsidRDefault="004B4C1B">
      <w:pPr>
        <w:keepNext/>
        <w:pBdr>
          <w:top w:val="nil"/>
          <w:left w:val="nil"/>
          <w:bottom w:val="nil"/>
          <w:right w:val="nil"/>
          <w:between w:val="nil"/>
        </w:pBdr>
        <w:spacing w:after="0" w:line="240" w:lineRule="auto"/>
        <w:ind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CONCLUSÃO</w:t>
      </w:r>
    </w:p>
    <w:p w14:paraId="47120ABD" w14:textId="77777777" w:rsidR="00993F2A" w:rsidRDefault="00993F2A">
      <w:pPr>
        <w:spacing w:after="0" w:line="240" w:lineRule="auto"/>
        <w:ind w:hanging="2"/>
        <w:jc w:val="both"/>
        <w:rPr>
          <w:rFonts w:ascii="Times New Roman" w:eastAsia="Times New Roman" w:hAnsi="Times New Roman" w:cs="Times New Roman"/>
          <w:sz w:val="24"/>
          <w:szCs w:val="24"/>
        </w:rPr>
      </w:pPr>
    </w:p>
    <w:p w14:paraId="1A32DF83" w14:textId="77777777" w:rsidR="00993F2A" w:rsidRDefault="004B4C1B">
      <w:pPr>
        <w:spacing w:after="0" w:line="240" w:lineRule="auto"/>
        <w:ind w:hanging="2"/>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A temática da COVID-19 ainda é muito recente na literatura especializada, de modo que algumas divergências ainda são reportadas. Como resultado, observa-se um considerável percentual de casos diagnosticados erroneamente, prejudicando um entend</w:t>
      </w:r>
      <w:r>
        <w:rPr>
          <w:rFonts w:ascii="Times New Roman" w:eastAsia="Times New Roman" w:hAnsi="Times New Roman" w:cs="Times New Roman"/>
          <w:sz w:val="24"/>
          <w:szCs w:val="24"/>
        </w:rPr>
        <w:t>imento mais conclusivo acerca de fatores clínicos e epidemiológicos relacionados à doença. Sendo assim, esforços constantes devem ser conduzidos por especialistas, a fim de se obter resultados diagnósticos mais confiáveis. Para isto, observa-se a necessida</w:t>
      </w:r>
      <w:r>
        <w:rPr>
          <w:rFonts w:ascii="Times New Roman" w:eastAsia="Times New Roman" w:hAnsi="Times New Roman" w:cs="Times New Roman"/>
          <w:sz w:val="24"/>
          <w:szCs w:val="24"/>
        </w:rPr>
        <w:t>de de um seguimento rigoroso das recomendações postuladas pelos órgãos responsáveis. Em geral, a evolução da temática apresenta proporções notórias, a nível mundial. Espera-se, assim, que, nos próximos meses, sejam obtidos parâmetros de condução diagnóstic</w:t>
      </w:r>
      <w:r>
        <w:rPr>
          <w:rFonts w:ascii="Times New Roman" w:eastAsia="Times New Roman" w:hAnsi="Times New Roman" w:cs="Times New Roman"/>
          <w:sz w:val="24"/>
          <w:szCs w:val="24"/>
        </w:rPr>
        <w:t xml:space="preserve">a mais precisos, específicos e confiáveis, sendo possível ofertar uma melhor qualidade de vida à população, em que a busca por métodos preventivos e terapêuticos também se mostra fundamental. </w:t>
      </w:r>
    </w:p>
    <w:p w14:paraId="2CB558D1" w14:textId="77777777" w:rsidR="00993F2A" w:rsidRDefault="00993F2A">
      <w:pPr>
        <w:spacing w:after="0" w:line="240" w:lineRule="auto"/>
        <w:ind w:hanging="2"/>
        <w:jc w:val="both"/>
        <w:rPr>
          <w:rFonts w:ascii="Times New Roman" w:eastAsia="Times New Roman" w:hAnsi="Times New Roman" w:cs="Times New Roman"/>
          <w:sz w:val="24"/>
          <w:szCs w:val="24"/>
        </w:rPr>
      </w:pPr>
    </w:p>
    <w:p w14:paraId="441D148E" w14:textId="77777777" w:rsidR="00993F2A" w:rsidRDefault="004B4C1B">
      <w:pPr>
        <w:keepNext/>
        <w:pBdr>
          <w:top w:val="nil"/>
          <w:left w:val="nil"/>
          <w:bottom w:val="nil"/>
          <w:right w:val="nil"/>
          <w:between w:val="nil"/>
        </w:pBdr>
        <w:spacing w:after="0" w:line="240" w:lineRule="auto"/>
        <w:ind w:hanging="2"/>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REFERÊNCIAS </w:t>
      </w:r>
    </w:p>
    <w:p w14:paraId="2AAA6221" w14:textId="77777777" w:rsidR="00993F2A" w:rsidRDefault="00993F2A">
      <w:pPr>
        <w:spacing w:after="0" w:line="240" w:lineRule="auto"/>
        <w:ind w:hanging="2"/>
        <w:rPr>
          <w:rFonts w:ascii="Times New Roman" w:eastAsia="Times New Roman" w:hAnsi="Times New Roman" w:cs="Times New Roman"/>
          <w:sz w:val="24"/>
          <w:szCs w:val="24"/>
        </w:rPr>
      </w:pPr>
    </w:p>
    <w:p w14:paraId="65835DF5"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AGÊNCIA NACIONAL DE VIGILÂNCIA SANITÁRIA. </w:t>
      </w:r>
      <w:r>
        <w:rPr>
          <w:rFonts w:ascii="Times New Roman" w:eastAsia="Times New Roman" w:hAnsi="Times New Roman" w:cs="Times New Roman"/>
          <w:b/>
          <w:sz w:val="24"/>
          <w:szCs w:val="24"/>
        </w:rPr>
        <w:t>COVID-</w:t>
      </w:r>
      <w:r>
        <w:rPr>
          <w:rFonts w:ascii="Times New Roman" w:eastAsia="Times New Roman" w:hAnsi="Times New Roman" w:cs="Times New Roman"/>
          <w:b/>
          <w:sz w:val="24"/>
          <w:szCs w:val="24"/>
        </w:rPr>
        <w:t xml:space="preserve">19: Saiba mais sobre testes rápidos. </w:t>
      </w:r>
      <w:r>
        <w:rPr>
          <w:rFonts w:ascii="Times New Roman" w:eastAsia="Times New Roman" w:hAnsi="Times New Roman" w:cs="Times New Roman"/>
          <w:sz w:val="24"/>
          <w:szCs w:val="24"/>
        </w:rPr>
        <w:t>2020a. Disponível em: &lt;-</w:t>
      </w:r>
      <w:hyperlink r:id="rId6">
        <w:r>
          <w:rPr>
            <w:rFonts w:ascii="Times New Roman" w:eastAsia="Times New Roman" w:hAnsi="Times New Roman" w:cs="Times New Roman"/>
            <w:color w:val="0563C1"/>
            <w:sz w:val="24"/>
            <w:szCs w:val="24"/>
            <w:u w:val="single"/>
          </w:rPr>
          <w:t>http://portal.anvisa.gov.br/noticias?p_p_id=101_INSTANCE_FXrpx9qY7FbU&amp;p_p_col_id=column-</w:t>
        </w:r>
        <w:r>
          <w:rPr>
            <w:rFonts w:ascii="Times New Roman" w:eastAsia="Times New Roman" w:hAnsi="Times New Roman" w:cs="Times New Roman"/>
            <w:color w:val="0563C1"/>
            <w:sz w:val="24"/>
            <w:szCs w:val="24"/>
            <w:u w:val="single"/>
          </w:rPr>
          <w:lastRenderedPageBreak/>
          <w:t>2&amp;p_p</w:t>
        </w:r>
        <w:r>
          <w:rPr>
            <w:rFonts w:ascii="Times New Roman" w:eastAsia="Times New Roman" w:hAnsi="Times New Roman" w:cs="Times New Roman"/>
            <w:color w:val="0563C1"/>
            <w:sz w:val="24"/>
            <w:szCs w:val="24"/>
            <w:u w:val="single"/>
          </w:rPr>
          <w:t>_col_pos=1&amp;p_p_col_count=2&amp;_101_INSTANCE_FXrpx9qY7FbU_groupId=219201&amp;_101_INSTANCE_FXrpx9qY7FbU_urlTitle=covid-19-saiba-mais-sobre-testes-rapidos&amp;_101_INSTANCE_FXrpx9qY7FbU_struts_action=%2Fasset_publisher%2Fview_content&amp;_101_INSTANCE_FXrpx9qY7FbU_assetEnt</w:t>
        </w:r>
        <w:r>
          <w:rPr>
            <w:rFonts w:ascii="Times New Roman" w:eastAsia="Times New Roman" w:hAnsi="Times New Roman" w:cs="Times New Roman"/>
            <w:color w:val="0563C1"/>
            <w:sz w:val="24"/>
            <w:szCs w:val="24"/>
            <w:u w:val="single"/>
          </w:rPr>
          <w:t>ryId=5855858&amp;_101_INSTANCE_FXrpx9qY7FbU_type=content</w:t>
        </w:r>
      </w:hyperlink>
      <w:r>
        <w:rPr>
          <w:rFonts w:ascii="Times New Roman" w:eastAsia="Times New Roman" w:hAnsi="Times New Roman" w:cs="Times New Roman"/>
          <w:sz w:val="24"/>
          <w:szCs w:val="24"/>
        </w:rPr>
        <w:t xml:space="preserve">&gt;. Acesso em 23 mai. 2020. </w:t>
      </w:r>
    </w:p>
    <w:p w14:paraId="7BB87543" w14:textId="77777777" w:rsidR="00993F2A" w:rsidRDefault="00993F2A">
      <w:pPr>
        <w:spacing w:after="0" w:line="240" w:lineRule="auto"/>
        <w:ind w:hanging="2"/>
        <w:rPr>
          <w:rFonts w:ascii="Times New Roman" w:eastAsia="Times New Roman" w:hAnsi="Times New Roman" w:cs="Times New Roman"/>
          <w:sz w:val="24"/>
          <w:szCs w:val="24"/>
        </w:rPr>
      </w:pPr>
    </w:p>
    <w:p w14:paraId="6E7795CE"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AGÊNCIA NACIONAL DE VIGILÂNCIA SANITÁRIA. </w:t>
      </w:r>
      <w:r>
        <w:rPr>
          <w:rFonts w:ascii="Times New Roman" w:eastAsia="Times New Roman" w:hAnsi="Times New Roman" w:cs="Times New Roman"/>
          <w:b/>
          <w:sz w:val="24"/>
          <w:szCs w:val="24"/>
        </w:rPr>
        <w:t xml:space="preserve">Testes para Covid-19: perguntas e respostas. </w:t>
      </w:r>
      <w:r>
        <w:rPr>
          <w:rFonts w:ascii="Times New Roman" w:eastAsia="Times New Roman" w:hAnsi="Times New Roman" w:cs="Times New Roman"/>
          <w:sz w:val="24"/>
          <w:szCs w:val="24"/>
        </w:rPr>
        <w:t>2020b. Disponível em: &lt;</w:t>
      </w:r>
      <w:hyperlink r:id="rId7">
        <w:r>
          <w:rPr>
            <w:rFonts w:ascii="Times New Roman" w:eastAsia="Times New Roman" w:hAnsi="Times New Roman" w:cs="Times New Roman"/>
            <w:color w:val="000000"/>
            <w:sz w:val="24"/>
            <w:szCs w:val="24"/>
          </w:rPr>
          <w:t>http://portal.anvisa.gov.br/documents/219201/4340788/Perguntas+e+respostas+-+testes+para+Covid-19.pdf/9fe182c3-859b-475f-ac9f-7d2a758e48e7</w:t>
        </w:r>
      </w:hyperlink>
      <w:r>
        <w:rPr>
          <w:rFonts w:ascii="Times New Roman" w:eastAsia="Times New Roman" w:hAnsi="Times New Roman" w:cs="Times New Roman"/>
          <w:sz w:val="24"/>
          <w:szCs w:val="24"/>
        </w:rPr>
        <w:t xml:space="preserve">&gt;. Acesso em 23 </w:t>
      </w:r>
      <w:proofErr w:type="spellStart"/>
      <w:r>
        <w:rPr>
          <w:rFonts w:ascii="Times New Roman" w:eastAsia="Times New Roman" w:hAnsi="Times New Roman" w:cs="Times New Roman"/>
          <w:sz w:val="24"/>
          <w:szCs w:val="24"/>
        </w:rPr>
        <w:t>mai</w:t>
      </w:r>
      <w:proofErr w:type="spellEnd"/>
      <w:r>
        <w:rPr>
          <w:rFonts w:ascii="Times New Roman" w:eastAsia="Times New Roman" w:hAnsi="Times New Roman" w:cs="Times New Roman"/>
          <w:sz w:val="24"/>
          <w:szCs w:val="24"/>
        </w:rPr>
        <w:t>, 2020</w:t>
      </w:r>
      <w:r>
        <w:rPr>
          <w:rFonts w:ascii="Times New Roman" w:eastAsia="Times New Roman" w:hAnsi="Times New Roman" w:cs="Times New Roman"/>
          <w:sz w:val="24"/>
          <w:szCs w:val="24"/>
        </w:rPr>
        <w:t xml:space="preserve">. </w:t>
      </w:r>
    </w:p>
    <w:p w14:paraId="7CBAF372" w14:textId="77777777" w:rsidR="00993F2A" w:rsidRDefault="00993F2A">
      <w:pPr>
        <w:spacing w:after="0" w:line="240" w:lineRule="auto"/>
        <w:ind w:hanging="2"/>
        <w:rPr>
          <w:rFonts w:ascii="Times New Roman" w:eastAsia="Times New Roman" w:hAnsi="Times New Roman" w:cs="Times New Roman"/>
          <w:sz w:val="24"/>
          <w:szCs w:val="24"/>
        </w:rPr>
      </w:pPr>
    </w:p>
    <w:p w14:paraId="2B1A671C"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 xml:space="preserve">ARAÚJO-FILHO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Pneumonia por COVID-19: qual o papel da imagem no diagnóstico? </w:t>
      </w:r>
      <w:r w:rsidRPr="00954AF7">
        <w:rPr>
          <w:rFonts w:ascii="Times New Roman" w:eastAsia="Times New Roman" w:hAnsi="Times New Roman" w:cs="Times New Roman"/>
          <w:b/>
          <w:sz w:val="24"/>
          <w:szCs w:val="24"/>
          <w:lang w:val="en-US"/>
        </w:rPr>
        <w:t>J Bras Pneumol.</w:t>
      </w:r>
      <w:r w:rsidRPr="00954AF7">
        <w:rPr>
          <w:rFonts w:ascii="Times New Roman" w:eastAsia="Times New Roman" w:hAnsi="Times New Roman" w:cs="Times New Roman"/>
          <w:sz w:val="24"/>
          <w:szCs w:val="24"/>
          <w:lang w:val="en-US"/>
        </w:rPr>
        <w:t xml:space="preserve"> v. 46, n. 2, p. 1-2, 2020.</w:t>
      </w:r>
    </w:p>
    <w:p w14:paraId="2EF2590A"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224EB37F" w14:textId="77777777" w:rsidR="00993F2A" w:rsidRPr="00954AF7" w:rsidRDefault="004B4C1B">
      <w:pPr>
        <w:spacing w:after="0" w:line="240" w:lineRule="auto"/>
        <w:ind w:hanging="2"/>
        <w:jc w:val="both"/>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lang w:val="en-US"/>
        </w:rPr>
        <w:t xml:space="preserve">BASSETTI, M.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mallCaps/>
          <w:sz w:val="24"/>
          <w:szCs w:val="24"/>
          <w:lang w:val="en-US"/>
        </w:rPr>
        <w:t xml:space="preserve">. </w:t>
      </w:r>
      <w:r w:rsidRPr="00954AF7">
        <w:rPr>
          <w:rFonts w:ascii="Times New Roman" w:eastAsia="Times New Roman" w:hAnsi="Times New Roman" w:cs="Times New Roman"/>
          <w:sz w:val="24"/>
          <w:szCs w:val="24"/>
          <w:lang w:val="en-US"/>
        </w:rPr>
        <w:t xml:space="preserve">The Novel Chinese Coronavirus (2019- nCoV) Infections: challenges for fighting the storm. </w:t>
      </w:r>
      <w:r w:rsidRPr="00954AF7">
        <w:rPr>
          <w:rFonts w:ascii="Times New Roman" w:eastAsia="Times New Roman" w:hAnsi="Times New Roman" w:cs="Times New Roman"/>
          <w:b/>
          <w:sz w:val="24"/>
          <w:szCs w:val="24"/>
          <w:lang w:val="en-US"/>
        </w:rPr>
        <w:t>Eur. J. Clin. I</w:t>
      </w:r>
      <w:r w:rsidRPr="00954AF7">
        <w:rPr>
          <w:rFonts w:ascii="Times New Roman" w:eastAsia="Times New Roman" w:hAnsi="Times New Roman" w:cs="Times New Roman"/>
          <w:b/>
          <w:sz w:val="24"/>
          <w:szCs w:val="24"/>
          <w:lang w:val="en-US"/>
        </w:rPr>
        <w:t xml:space="preserve">nvest. </w:t>
      </w:r>
      <w:r w:rsidRPr="00954AF7">
        <w:rPr>
          <w:rFonts w:ascii="Times New Roman" w:eastAsia="Times New Roman" w:hAnsi="Times New Roman" w:cs="Times New Roman"/>
          <w:sz w:val="24"/>
          <w:szCs w:val="24"/>
          <w:lang w:val="en-US"/>
        </w:rPr>
        <w:t xml:space="preserve">v. 50, n. 2, p. e13209, 2020.  </w:t>
      </w:r>
    </w:p>
    <w:p w14:paraId="4048C0F7" w14:textId="77777777" w:rsidR="00993F2A" w:rsidRPr="00954AF7" w:rsidRDefault="00993F2A">
      <w:pPr>
        <w:spacing w:after="0" w:line="240" w:lineRule="auto"/>
        <w:ind w:hanging="2"/>
        <w:jc w:val="both"/>
        <w:rPr>
          <w:rFonts w:ascii="Times New Roman" w:eastAsia="Times New Roman" w:hAnsi="Times New Roman" w:cs="Times New Roman"/>
          <w:sz w:val="24"/>
          <w:szCs w:val="24"/>
          <w:lang w:val="en-US"/>
        </w:rPr>
      </w:pPr>
    </w:p>
    <w:p w14:paraId="421F958D" w14:textId="77777777" w:rsidR="00993F2A" w:rsidRDefault="004B4C1B">
      <w:pPr>
        <w:spacing w:after="0" w:line="240" w:lineRule="auto"/>
        <w:ind w:hanging="2"/>
        <w:rPr>
          <w:rFonts w:ascii="Times New Roman" w:eastAsia="Times New Roman" w:hAnsi="Times New Roman" w:cs="Times New Roman"/>
          <w:sz w:val="24"/>
          <w:szCs w:val="24"/>
        </w:rPr>
      </w:pPr>
      <w:r w:rsidRPr="00954AF7">
        <w:rPr>
          <w:rFonts w:ascii="Times New Roman" w:eastAsia="Times New Roman" w:hAnsi="Times New Roman" w:cs="Times New Roman"/>
          <w:smallCaps/>
          <w:sz w:val="24"/>
          <w:szCs w:val="24"/>
          <w:lang w:val="en-US"/>
        </w:rPr>
        <w:t xml:space="preserve">CHEN, N.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rPr>
        <w:t>Epidemiological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clinical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characteristics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99 cases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2019 novel </w:t>
      </w:r>
      <w:proofErr w:type="spellStart"/>
      <w:r>
        <w:rPr>
          <w:rFonts w:ascii="Times New Roman" w:eastAsia="Times New Roman" w:hAnsi="Times New Roman" w:cs="Times New Roman"/>
          <w:sz w:val="24"/>
          <w:szCs w:val="24"/>
        </w:rPr>
        <w:t>coronavirus</w:t>
      </w:r>
      <w:proofErr w:type="spellEnd"/>
      <w:r>
        <w:rPr>
          <w:rFonts w:ascii="Times New Roman" w:eastAsia="Times New Roman" w:hAnsi="Times New Roman" w:cs="Times New Roman"/>
          <w:sz w:val="24"/>
          <w:szCs w:val="24"/>
        </w:rPr>
        <w:t xml:space="preserve"> pneumonia in Wuhan, China: a </w:t>
      </w:r>
      <w:proofErr w:type="spellStart"/>
      <w:r>
        <w:rPr>
          <w:rFonts w:ascii="Times New Roman" w:eastAsia="Times New Roman" w:hAnsi="Times New Roman" w:cs="Times New Roman"/>
          <w:sz w:val="24"/>
          <w:szCs w:val="24"/>
        </w:rPr>
        <w:t>descriptive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study</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Lancet,</w:t>
      </w:r>
      <w:r>
        <w:rPr>
          <w:rFonts w:ascii="Times New Roman" w:eastAsia="Times New Roman" w:hAnsi="Times New Roman" w:cs="Times New Roman"/>
          <w:sz w:val="24"/>
          <w:szCs w:val="24"/>
        </w:rPr>
        <w:t xml:space="preserve"> v. 395, p. 507-513, 2020.</w:t>
      </w:r>
    </w:p>
    <w:p w14:paraId="50B9298C" w14:textId="77777777" w:rsidR="00993F2A" w:rsidRDefault="00993F2A">
      <w:pPr>
        <w:spacing w:after="0" w:line="240" w:lineRule="auto"/>
        <w:ind w:hanging="2"/>
        <w:rPr>
          <w:rFonts w:ascii="Times New Roman" w:eastAsia="Times New Roman" w:hAnsi="Times New Roman" w:cs="Times New Roman"/>
          <w:sz w:val="24"/>
          <w:szCs w:val="24"/>
        </w:rPr>
      </w:pPr>
    </w:p>
    <w:p w14:paraId="6A7BCC34"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COVIDVISUALIZER. </w:t>
      </w:r>
      <w:r>
        <w:rPr>
          <w:rFonts w:ascii="Times New Roman" w:eastAsia="Times New Roman" w:hAnsi="Times New Roman" w:cs="Times New Roman"/>
          <w:b/>
          <w:sz w:val="24"/>
          <w:szCs w:val="24"/>
        </w:rPr>
        <w:t xml:space="preserve">COVID-19. </w:t>
      </w:r>
      <w:r>
        <w:rPr>
          <w:rFonts w:ascii="Times New Roman" w:eastAsia="Times New Roman" w:hAnsi="Times New Roman" w:cs="Times New Roman"/>
          <w:sz w:val="24"/>
          <w:szCs w:val="24"/>
        </w:rPr>
        <w:t>Disponí</w:t>
      </w:r>
      <w:r>
        <w:rPr>
          <w:rFonts w:ascii="Times New Roman" w:eastAsia="Times New Roman" w:hAnsi="Times New Roman" w:cs="Times New Roman"/>
          <w:sz w:val="24"/>
          <w:szCs w:val="24"/>
        </w:rPr>
        <w:t>vel em: &lt;</w:t>
      </w:r>
      <w:hyperlink r:id="rId8">
        <w:r>
          <w:rPr>
            <w:rFonts w:ascii="Times New Roman" w:eastAsia="Times New Roman" w:hAnsi="Times New Roman" w:cs="Times New Roman"/>
            <w:color w:val="000000"/>
            <w:sz w:val="24"/>
            <w:szCs w:val="24"/>
          </w:rPr>
          <w:t>https://www.covidvisualizer.com/</w:t>
        </w:r>
      </w:hyperlink>
      <w:r>
        <w:rPr>
          <w:rFonts w:ascii="Times New Roman" w:eastAsia="Times New Roman" w:hAnsi="Times New Roman" w:cs="Times New Roman"/>
          <w:sz w:val="24"/>
          <w:szCs w:val="24"/>
        </w:rPr>
        <w:t xml:space="preserve">&gt;. Acesso em 17 mai. 2020. </w:t>
      </w:r>
    </w:p>
    <w:p w14:paraId="2A55D9C2" w14:textId="77777777" w:rsidR="00993F2A" w:rsidRDefault="00993F2A">
      <w:pPr>
        <w:spacing w:after="0" w:line="240" w:lineRule="auto"/>
        <w:ind w:hanging="2"/>
        <w:rPr>
          <w:rFonts w:ascii="Times New Roman" w:eastAsia="Times New Roman" w:hAnsi="Times New Roman" w:cs="Times New Roman"/>
          <w:sz w:val="24"/>
          <w:szCs w:val="24"/>
        </w:rPr>
      </w:pPr>
    </w:p>
    <w:p w14:paraId="3A8FAC69"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mallCaps/>
          <w:sz w:val="24"/>
          <w:szCs w:val="24"/>
        </w:rPr>
        <w:t>CUI, J.; LI, F.; SHI, Z. L</w:t>
      </w:r>
      <w:r>
        <w:rPr>
          <w:rFonts w:ascii="Times New Roman" w:eastAsia="Times New Roman" w:hAnsi="Times New Roman" w:cs="Times New Roman"/>
          <w:sz w:val="24"/>
          <w:szCs w:val="24"/>
        </w:rPr>
        <w:t xml:space="preserve">. </w:t>
      </w:r>
      <w:hyperlink r:id="rId9">
        <w:proofErr w:type="spellStart"/>
        <w:r>
          <w:rPr>
            <w:rFonts w:ascii="Times New Roman" w:eastAsia="Times New Roman" w:hAnsi="Times New Roman" w:cs="Times New Roman"/>
            <w:color w:val="000000"/>
            <w:sz w:val="24"/>
            <w:szCs w:val="24"/>
            <w:highlight w:val="white"/>
          </w:rPr>
          <w:t>Origin</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and</w:t>
        </w:r>
        <w:proofErr w:type="spellEnd"/>
        <w:r>
          <w:rPr>
            <w:rFonts w:ascii="Times New Roman" w:eastAsia="Times New Roman" w:hAnsi="Times New Roman" w:cs="Times New Roman"/>
            <w:color w:val="000000"/>
            <w:sz w:val="24"/>
            <w:szCs w:val="24"/>
            <w:highlight w:val="white"/>
          </w:rPr>
          <w:t> </w:t>
        </w:r>
        <w:proofErr w:type="spellStart"/>
        <w:r>
          <w:rPr>
            <w:rFonts w:ascii="Times New Roman" w:eastAsia="Times New Roman" w:hAnsi="Times New Roman" w:cs="Times New Roman"/>
            <w:color w:val="000000"/>
            <w:sz w:val="24"/>
            <w:szCs w:val="24"/>
            <w:highlight w:val="white"/>
          </w:rPr>
          <w:t>evolution</w:t>
        </w:r>
        <w:proofErr w:type="spellEnd"/>
        <w:r>
          <w:rPr>
            <w:rFonts w:ascii="Times New Roman" w:eastAsia="Times New Roman" w:hAnsi="Times New Roman" w:cs="Times New Roman"/>
            <w:color w:val="000000"/>
            <w:sz w:val="24"/>
            <w:szCs w:val="24"/>
            <w:highlight w:val="white"/>
          </w:rPr>
          <w:t> </w:t>
        </w:r>
        <w:proofErr w:type="spellStart"/>
        <w:r>
          <w:rPr>
            <w:rFonts w:ascii="Times New Roman" w:eastAsia="Times New Roman" w:hAnsi="Times New Roman" w:cs="Times New Roman"/>
            <w:color w:val="000000"/>
            <w:sz w:val="24"/>
            <w:szCs w:val="24"/>
            <w:highlight w:val="white"/>
          </w:rPr>
          <w:t>of</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pathogenic</w:t>
        </w:r>
        <w:proofErr w:type="spellEnd"/>
        <w:r>
          <w:rPr>
            <w:rFonts w:ascii="Times New Roman" w:eastAsia="Times New Roman" w:hAnsi="Times New Roman" w:cs="Times New Roman"/>
            <w:color w:val="000000"/>
            <w:sz w:val="24"/>
            <w:szCs w:val="24"/>
            <w:highlight w:val="white"/>
          </w:rPr>
          <w:t> </w:t>
        </w:r>
        <w:proofErr w:type="spellStart"/>
        <w:r>
          <w:rPr>
            <w:rFonts w:ascii="Times New Roman" w:eastAsia="Times New Roman" w:hAnsi="Times New Roman" w:cs="Times New Roman"/>
            <w:color w:val="000000"/>
            <w:sz w:val="24"/>
            <w:szCs w:val="24"/>
            <w:highlight w:val="white"/>
          </w:rPr>
          <w:t>coronaviruses</w:t>
        </w:r>
        <w:proofErr w:type="spellEnd"/>
        <w:r>
          <w:rPr>
            <w:rFonts w:ascii="Times New Roman" w:eastAsia="Times New Roman" w:hAnsi="Times New Roman" w:cs="Times New Roman"/>
            <w:color w:val="000000"/>
            <w:sz w:val="24"/>
            <w:szCs w:val="24"/>
            <w:highlight w:val="white"/>
          </w:rPr>
          <w:t>.</w:t>
        </w:r>
      </w:hyperlink>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Nat </w:t>
      </w:r>
      <w:proofErr w:type="spellStart"/>
      <w:r>
        <w:rPr>
          <w:rFonts w:ascii="Times New Roman" w:eastAsia="Times New Roman" w:hAnsi="Times New Roman" w:cs="Times New Roman"/>
          <w:b/>
          <w:sz w:val="24"/>
          <w:szCs w:val="24"/>
        </w:rPr>
        <w:t>Rev</w:t>
      </w:r>
      <w:proofErr w:type="spellEnd"/>
      <w:r>
        <w:rPr>
          <w:rFonts w:ascii="Times New Roman" w:eastAsia="Times New Roman" w:hAnsi="Times New Roman" w:cs="Times New Roman"/>
          <w:b/>
          <w:sz w:val="24"/>
          <w:szCs w:val="24"/>
        </w:rPr>
        <w:t xml:space="preserve"> Microbiol</w:t>
      </w:r>
      <w:r>
        <w:rPr>
          <w:rFonts w:ascii="Times New Roman" w:eastAsia="Times New Roman" w:hAnsi="Times New Roman" w:cs="Times New Roman"/>
          <w:sz w:val="24"/>
          <w:szCs w:val="24"/>
        </w:rPr>
        <w:t>. v. 17, n. 3, p. 181-192, 2019.</w:t>
      </w:r>
    </w:p>
    <w:p w14:paraId="34D6162E" w14:textId="77777777" w:rsidR="00993F2A" w:rsidRDefault="00993F2A">
      <w:pPr>
        <w:spacing w:after="0" w:line="240" w:lineRule="auto"/>
        <w:ind w:hanging="2"/>
        <w:rPr>
          <w:rFonts w:ascii="Times New Roman" w:eastAsia="Times New Roman" w:hAnsi="Times New Roman" w:cs="Times New Roman"/>
          <w:sz w:val="24"/>
          <w:szCs w:val="24"/>
        </w:rPr>
      </w:pPr>
    </w:p>
    <w:p w14:paraId="141DBAFB"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Pr>
          <w:rFonts w:ascii="Times New Roman" w:eastAsia="Times New Roman" w:hAnsi="Times New Roman" w:cs="Times New Roman"/>
          <w:smallCaps/>
          <w:sz w:val="24"/>
          <w:szCs w:val="24"/>
        </w:rPr>
        <w:t xml:space="preserve">DRIGGIN, E.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hyperlink r:id="rId10">
        <w:r>
          <w:rPr>
            <w:rFonts w:ascii="Times New Roman" w:eastAsia="Times New Roman" w:hAnsi="Times New Roman" w:cs="Times New Roman"/>
            <w:color w:val="000000"/>
            <w:sz w:val="24"/>
            <w:szCs w:val="24"/>
            <w:highlight w:val="white"/>
          </w:rPr>
          <w:t xml:space="preserve">Cardiovascular </w:t>
        </w:r>
        <w:proofErr w:type="spellStart"/>
        <w:r>
          <w:rPr>
            <w:rFonts w:ascii="Times New Roman" w:eastAsia="Times New Roman" w:hAnsi="Times New Roman" w:cs="Times New Roman"/>
            <w:color w:val="000000"/>
            <w:sz w:val="24"/>
            <w:szCs w:val="24"/>
            <w:highlight w:val="white"/>
          </w:rPr>
          <w:t>Considerations</w:t>
        </w:r>
        <w:proofErr w:type="spellEnd"/>
        <w:r>
          <w:rPr>
            <w:rFonts w:ascii="Times New Roman" w:eastAsia="Times New Roman" w:hAnsi="Times New Roman" w:cs="Times New Roman"/>
            <w:color w:val="000000"/>
            <w:sz w:val="24"/>
            <w:szCs w:val="24"/>
            <w:highlight w:val="white"/>
          </w:rPr>
          <w:t xml:space="preserve"> for </w:t>
        </w:r>
        <w:proofErr w:type="spellStart"/>
        <w:r>
          <w:rPr>
            <w:rFonts w:ascii="Times New Roman" w:eastAsia="Times New Roman" w:hAnsi="Times New Roman" w:cs="Times New Roman"/>
            <w:color w:val="000000"/>
            <w:sz w:val="24"/>
            <w:szCs w:val="24"/>
            <w:highlight w:val="white"/>
          </w:rPr>
          <w:t>Patients</w:t>
        </w:r>
        <w:proofErr w:type="spellEnd"/>
        <w:r>
          <w:rPr>
            <w:rFonts w:ascii="Times New Roman" w:eastAsia="Times New Roman" w:hAnsi="Times New Roman" w:cs="Times New Roman"/>
            <w:color w:val="000000"/>
            <w:sz w:val="24"/>
            <w:szCs w:val="24"/>
            <w:highlight w:val="white"/>
          </w:rPr>
          <w:t xml:space="preserve">, Health </w:t>
        </w:r>
        <w:proofErr w:type="spellStart"/>
        <w:r>
          <w:rPr>
            <w:rFonts w:ascii="Times New Roman" w:eastAsia="Times New Roman" w:hAnsi="Times New Roman" w:cs="Times New Roman"/>
            <w:color w:val="000000"/>
            <w:sz w:val="24"/>
            <w:szCs w:val="24"/>
            <w:highlight w:val="white"/>
          </w:rPr>
          <w:t>Care</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Workers</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and</w:t>
        </w:r>
        <w:proofErr w:type="spellEnd"/>
        <w:r>
          <w:rPr>
            <w:rFonts w:ascii="Times New Roman" w:eastAsia="Times New Roman" w:hAnsi="Times New Roman" w:cs="Times New Roman"/>
            <w:color w:val="000000"/>
            <w:sz w:val="24"/>
            <w:szCs w:val="24"/>
            <w:highlight w:val="white"/>
          </w:rPr>
          <w:t xml:space="preserve"> Health Systems </w:t>
        </w:r>
        <w:proofErr w:type="spellStart"/>
        <w:r>
          <w:rPr>
            <w:rFonts w:ascii="Times New Roman" w:eastAsia="Times New Roman" w:hAnsi="Times New Roman" w:cs="Times New Roman"/>
            <w:color w:val="000000"/>
            <w:sz w:val="24"/>
            <w:szCs w:val="24"/>
            <w:highlight w:val="white"/>
          </w:rPr>
          <w:t>During</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the</w:t>
        </w:r>
        <w:proofErr w:type="spellEnd"/>
        <w:r>
          <w:rPr>
            <w:rFonts w:ascii="Times New Roman" w:eastAsia="Times New Roman" w:hAnsi="Times New Roman" w:cs="Times New Roman"/>
            <w:color w:val="000000"/>
            <w:sz w:val="24"/>
            <w:szCs w:val="24"/>
            <w:highlight w:val="white"/>
          </w:rPr>
          <w:t xml:space="preserve"> COVID-19 </w:t>
        </w:r>
        <w:proofErr w:type="spellStart"/>
        <w:r>
          <w:rPr>
            <w:rFonts w:ascii="Times New Roman" w:eastAsia="Times New Roman" w:hAnsi="Times New Roman" w:cs="Times New Roman"/>
            <w:color w:val="000000"/>
            <w:sz w:val="24"/>
            <w:szCs w:val="24"/>
            <w:highlight w:val="white"/>
          </w:rPr>
          <w:t>Pandemic</w:t>
        </w:r>
        <w:proofErr w:type="spellEnd"/>
        <w:r>
          <w:rPr>
            <w:rFonts w:ascii="Times New Roman" w:eastAsia="Times New Roman" w:hAnsi="Times New Roman" w:cs="Times New Roman"/>
            <w:color w:val="000000"/>
            <w:sz w:val="24"/>
            <w:szCs w:val="24"/>
            <w:highlight w:val="white"/>
          </w:rPr>
          <w:t>.</w:t>
        </w:r>
      </w:hyperlink>
      <w:r>
        <w:rPr>
          <w:rFonts w:ascii="Times New Roman" w:eastAsia="Times New Roman" w:hAnsi="Times New Roman" w:cs="Times New Roman"/>
          <w:sz w:val="24"/>
          <w:szCs w:val="24"/>
        </w:rPr>
        <w:t xml:space="preserve"> </w:t>
      </w:r>
      <w:r w:rsidRPr="00954AF7">
        <w:rPr>
          <w:rFonts w:ascii="Times New Roman" w:eastAsia="Times New Roman" w:hAnsi="Times New Roman" w:cs="Times New Roman"/>
          <w:b/>
          <w:sz w:val="24"/>
          <w:szCs w:val="24"/>
          <w:lang w:val="en-US"/>
        </w:rPr>
        <w:t>J Am Coll Cardiol</w:t>
      </w:r>
      <w:r w:rsidRPr="00954AF7">
        <w:rPr>
          <w:rFonts w:ascii="Times New Roman" w:eastAsia="Times New Roman" w:hAnsi="Times New Roman" w:cs="Times New Roman"/>
          <w:sz w:val="24"/>
          <w:szCs w:val="24"/>
          <w:lang w:val="en-US"/>
        </w:rPr>
        <w:t>. v.</w:t>
      </w:r>
      <w:r w:rsidRPr="00954AF7">
        <w:rPr>
          <w:rFonts w:ascii="Times New Roman" w:eastAsia="Times New Roman" w:hAnsi="Times New Roman" w:cs="Times New Roman"/>
          <w:sz w:val="24"/>
          <w:szCs w:val="24"/>
          <w:lang w:val="en-US"/>
        </w:rPr>
        <w:t xml:space="preserve"> 75, n. 18, p. 2352-2371, 2020.</w:t>
      </w:r>
    </w:p>
    <w:p w14:paraId="539AE19C"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77CE00E0" w14:textId="77777777" w:rsidR="00993F2A" w:rsidRDefault="004B4C1B">
      <w:pPr>
        <w:spacing w:after="0" w:line="240" w:lineRule="auto"/>
        <w:ind w:hanging="2"/>
        <w:rPr>
          <w:rFonts w:ascii="Times New Roman" w:eastAsia="Times New Roman" w:hAnsi="Times New Roman" w:cs="Times New Roman"/>
          <w:sz w:val="24"/>
          <w:szCs w:val="24"/>
        </w:rPr>
      </w:pPr>
      <w:r w:rsidRPr="00954AF7">
        <w:rPr>
          <w:rFonts w:ascii="Times New Roman" w:eastAsia="Times New Roman" w:hAnsi="Times New Roman" w:cs="Times New Roman"/>
          <w:smallCaps/>
          <w:sz w:val="24"/>
          <w:szCs w:val="24"/>
          <w:lang w:val="en-US"/>
        </w:rPr>
        <w:t xml:space="preserve">FAN, Y.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z w:val="24"/>
          <w:szCs w:val="24"/>
          <w:lang w:val="en-US"/>
        </w:rPr>
        <w:t xml:space="preserve">. </w:t>
      </w:r>
      <w:hyperlink r:id="rId11">
        <w:proofErr w:type="spellStart"/>
        <w:r>
          <w:rPr>
            <w:rFonts w:ascii="Times New Roman" w:eastAsia="Times New Roman" w:hAnsi="Times New Roman" w:cs="Times New Roman"/>
            <w:color w:val="000000"/>
            <w:sz w:val="24"/>
            <w:szCs w:val="24"/>
            <w:highlight w:val="white"/>
          </w:rPr>
          <w:t>Bat</w:t>
        </w:r>
        <w:proofErr w:type="spellEnd"/>
        <w:r>
          <w:rPr>
            <w:rFonts w:ascii="Times New Roman" w:eastAsia="Times New Roman" w:hAnsi="Times New Roman" w:cs="Times New Roman"/>
            <w:color w:val="000000"/>
            <w:sz w:val="24"/>
            <w:szCs w:val="24"/>
            <w:highlight w:val="white"/>
          </w:rPr>
          <w:t> </w:t>
        </w:r>
        <w:proofErr w:type="spellStart"/>
        <w:r>
          <w:rPr>
            <w:rFonts w:ascii="Times New Roman" w:eastAsia="Times New Roman" w:hAnsi="Times New Roman" w:cs="Times New Roman"/>
            <w:color w:val="000000"/>
            <w:sz w:val="24"/>
            <w:szCs w:val="24"/>
            <w:highlight w:val="white"/>
          </w:rPr>
          <w:t>Coronaviruses</w:t>
        </w:r>
        <w:proofErr w:type="spellEnd"/>
        <w:r>
          <w:rPr>
            <w:rFonts w:ascii="Times New Roman" w:eastAsia="Times New Roman" w:hAnsi="Times New Roman" w:cs="Times New Roman"/>
            <w:color w:val="000000"/>
            <w:sz w:val="24"/>
            <w:szCs w:val="24"/>
            <w:highlight w:val="white"/>
          </w:rPr>
          <w:t> in China.</w:t>
        </w:r>
      </w:hyperlink>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sz w:val="24"/>
          <w:szCs w:val="24"/>
        </w:rPr>
        <w:t>Viruses</w:t>
      </w:r>
      <w:proofErr w:type="spellEnd"/>
      <w:r>
        <w:rPr>
          <w:rFonts w:ascii="Times New Roman" w:eastAsia="Times New Roman" w:hAnsi="Times New Roman" w:cs="Times New Roman"/>
          <w:sz w:val="24"/>
          <w:szCs w:val="24"/>
        </w:rPr>
        <w:t>. v. 11, n. 3, p. 210, 2019.</w:t>
      </w:r>
    </w:p>
    <w:p w14:paraId="35047E19" w14:textId="77777777" w:rsidR="00993F2A" w:rsidRDefault="00993F2A">
      <w:pPr>
        <w:spacing w:after="0" w:line="240" w:lineRule="auto"/>
        <w:ind w:hanging="2"/>
        <w:rPr>
          <w:rFonts w:ascii="Times New Roman" w:eastAsia="Times New Roman" w:hAnsi="Times New Roman" w:cs="Times New Roman"/>
          <w:sz w:val="24"/>
          <w:szCs w:val="24"/>
        </w:rPr>
      </w:pPr>
    </w:p>
    <w:p w14:paraId="08664E24"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FIOCRUZ. </w:t>
      </w:r>
      <w:r>
        <w:rPr>
          <w:rFonts w:ascii="Times New Roman" w:eastAsia="Times New Roman" w:hAnsi="Times New Roman" w:cs="Times New Roman"/>
          <w:b/>
          <w:sz w:val="24"/>
          <w:szCs w:val="24"/>
        </w:rPr>
        <w:t>Covid-19: Fiocruz Amazônia conclui o primeiro sequenciamento do vírus na região Norte</w:t>
      </w:r>
      <w:r>
        <w:rPr>
          <w:rFonts w:ascii="Times New Roman" w:eastAsia="Times New Roman" w:hAnsi="Times New Roman" w:cs="Times New Roman"/>
          <w:sz w:val="24"/>
          <w:szCs w:val="24"/>
        </w:rPr>
        <w:t>. Disponível em: &lt;</w:t>
      </w:r>
      <w:hyperlink r:id="rId12">
        <w:r>
          <w:rPr>
            <w:rFonts w:ascii="Times New Roman" w:eastAsia="Times New Roman" w:hAnsi="Times New Roman" w:cs="Times New Roman"/>
            <w:color w:val="000000"/>
            <w:sz w:val="24"/>
            <w:szCs w:val="24"/>
          </w:rPr>
          <w:t>https://portal.</w:t>
        </w:r>
        <w:r>
          <w:rPr>
            <w:rFonts w:ascii="Times New Roman" w:eastAsia="Times New Roman" w:hAnsi="Times New Roman" w:cs="Times New Roman"/>
            <w:color w:val="000000"/>
            <w:sz w:val="24"/>
            <w:szCs w:val="24"/>
          </w:rPr>
          <w:t>fiocruz.br/noticia/covid-19-fiocruz-amazonia-conclui-o-primeiro-sequenciamento-do-virus-na-regiao-norte</w:t>
        </w:r>
      </w:hyperlink>
      <w:r>
        <w:rPr>
          <w:rFonts w:ascii="Times New Roman" w:eastAsia="Times New Roman" w:hAnsi="Times New Roman" w:cs="Times New Roman"/>
          <w:sz w:val="24"/>
          <w:szCs w:val="24"/>
        </w:rPr>
        <w:t xml:space="preserve">&gt;. Acesso em 19 mai. 2020. </w:t>
      </w:r>
    </w:p>
    <w:p w14:paraId="57D07260" w14:textId="77777777" w:rsidR="00993F2A" w:rsidRDefault="00993F2A">
      <w:pPr>
        <w:spacing w:after="0" w:line="240" w:lineRule="auto"/>
        <w:ind w:hanging="2"/>
        <w:rPr>
          <w:rFonts w:ascii="Times New Roman" w:eastAsia="Times New Roman" w:hAnsi="Times New Roman" w:cs="Times New Roman"/>
          <w:sz w:val="24"/>
          <w:szCs w:val="24"/>
        </w:rPr>
      </w:pPr>
    </w:p>
    <w:p w14:paraId="72C0A8A9"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FIOCRUZ. </w:t>
      </w:r>
      <w:r>
        <w:rPr>
          <w:rFonts w:ascii="Times New Roman" w:eastAsia="Times New Roman" w:hAnsi="Times New Roman" w:cs="Times New Roman"/>
          <w:b/>
          <w:sz w:val="24"/>
          <w:szCs w:val="24"/>
          <w:highlight w:val="white"/>
        </w:rPr>
        <w:t xml:space="preserve">Por que a doença causada pelo novo vírus recebeu o nome de Covid-19? </w:t>
      </w:r>
      <w:r>
        <w:rPr>
          <w:rFonts w:ascii="Times New Roman" w:eastAsia="Times New Roman" w:hAnsi="Times New Roman" w:cs="Times New Roman"/>
          <w:sz w:val="24"/>
          <w:szCs w:val="24"/>
        </w:rPr>
        <w:t>Disponível em: &lt;</w:t>
      </w:r>
      <w:hyperlink r:id="rId13">
        <w:r>
          <w:rPr>
            <w:rFonts w:ascii="Times New Roman" w:eastAsia="Times New Roman" w:hAnsi="Times New Roman" w:cs="Times New Roman"/>
            <w:color w:val="000000"/>
            <w:sz w:val="24"/>
            <w:szCs w:val="24"/>
          </w:rPr>
          <w:t>https://portal.fiocruz.br/pergunta/por-que-doenca-causada-pelo-novo-virus-recebeu-o-nome-de-covid-19</w:t>
        </w:r>
      </w:hyperlink>
      <w:r>
        <w:rPr>
          <w:rFonts w:ascii="Times New Roman" w:eastAsia="Times New Roman" w:hAnsi="Times New Roman" w:cs="Times New Roman"/>
          <w:sz w:val="24"/>
          <w:szCs w:val="24"/>
        </w:rPr>
        <w:t xml:space="preserve">&gt;. Acesso em 17 mai. 2020. </w:t>
      </w:r>
    </w:p>
    <w:p w14:paraId="641348CA" w14:textId="77777777" w:rsidR="00993F2A" w:rsidRDefault="00993F2A">
      <w:pPr>
        <w:spacing w:after="0" w:line="240" w:lineRule="auto"/>
        <w:ind w:hanging="2"/>
        <w:rPr>
          <w:rFonts w:ascii="Times New Roman" w:eastAsia="Times New Roman" w:hAnsi="Times New Roman" w:cs="Times New Roman"/>
          <w:sz w:val="24"/>
          <w:szCs w:val="24"/>
        </w:rPr>
      </w:pPr>
    </w:p>
    <w:p w14:paraId="52DC4EB7"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FREITAS, A. R. R.; NAPIMOGA, M.; DONA</w:t>
      </w:r>
      <w:r>
        <w:rPr>
          <w:rFonts w:ascii="Times New Roman" w:eastAsia="Times New Roman" w:hAnsi="Times New Roman" w:cs="Times New Roman"/>
          <w:sz w:val="24"/>
          <w:szCs w:val="24"/>
        </w:rPr>
        <w:t xml:space="preserve">LÍSIO, M. R. Análise da gravidade da pandemia de Covid-19. </w:t>
      </w:r>
      <w:r w:rsidRPr="00954AF7">
        <w:rPr>
          <w:rFonts w:ascii="Times New Roman" w:eastAsia="Times New Roman" w:hAnsi="Times New Roman" w:cs="Times New Roman"/>
          <w:b/>
          <w:sz w:val="24"/>
          <w:szCs w:val="24"/>
          <w:lang w:val="en-US"/>
        </w:rPr>
        <w:t xml:space="preserve">Epidemiol. Serv. Saude. </w:t>
      </w:r>
      <w:r w:rsidRPr="00954AF7">
        <w:rPr>
          <w:rFonts w:ascii="Times New Roman" w:eastAsia="Times New Roman" w:hAnsi="Times New Roman" w:cs="Times New Roman"/>
          <w:sz w:val="24"/>
          <w:szCs w:val="24"/>
          <w:lang w:val="en-US"/>
        </w:rPr>
        <w:t>v. 29, n. 2, p. e2020119, 2020</w:t>
      </w:r>
    </w:p>
    <w:p w14:paraId="68C49A72"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5965EAB1"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lang w:val="en-US"/>
        </w:rPr>
        <w:t xml:space="preserve">GORBALENYA,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mallCaps/>
          <w:sz w:val="24"/>
          <w:szCs w:val="24"/>
          <w:lang w:val="en-US"/>
        </w:rPr>
        <w:t>.</w:t>
      </w:r>
      <w:r w:rsidRPr="00954AF7">
        <w:rPr>
          <w:rFonts w:ascii="Times New Roman" w:eastAsia="Times New Roman" w:hAnsi="Times New Roman" w:cs="Times New Roman"/>
          <w:sz w:val="24"/>
          <w:szCs w:val="24"/>
          <w:lang w:val="en-US"/>
        </w:rPr>
        <w:t xml:space="preserve"> Severe acute respiratory syndrome-related coronavirus: the species and its viruses—a statement of the Coronavirus Study Group. </w:t>
      </w:r>
      <w:r w:rsidRPr="00954AF7">
        <w:rPr>
          <w:rFonts w:ascii="Times New Roman" w:eastAsia="Times New Roman" w:hAnsi="Times New Roman" w:cs="Times New Roman"/>
          <w:b/>
          <w:sz w:val="24"/>
          <w:szCs w:val="24"/>
          <w:lang w:val="en-US"/>
        </w:rPr>
        <w:t>bioRxiv.</w:t>
      </w:r>
      <w:r w:rsidRPr="00954AF7">
        <w:rPr>
          <w:rFonts w:ascii="Times New Roman" w:eastAsia="Times New Roman" w:hAnsi="Times New Roman" w:cs="Times New Roman"/>
          <w:sz w:val="24"/>
          <w:szCs w:val="24"/>
          <w:lang w:val="en-US"/>
        </w:rPr>
        <w:t xml:space="preserve"> v. 1, p. 1-15, 2020.</w:t>
      </w:r>
    </w:p>
    <w:p w14:paraId="35E97BFE"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59468422"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lang w:val="en-US"/>
        </w:rPr>
        <w:t xml:space="preserve">GUAN, W-J.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rPr>
        <w:t>Clinical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Characteristics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Coronavirus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Disease</w:t>
      </w:r>
      <w:proofErr w:type="spellEnd"/>
      <w:r>
        <w:rPr>
          <w:rFonts w:ascii="Times New Roman" w:eastAsia="Times New Roman" w:hAnsi="Times New Roman" w:cs="Times New Roman"/>
          <w:sz w:val="24"/>
          <w:szCs w:val="24"/>
        </w:rPr>
        <w:t xml:space="preserve"> 2019 in China. </w:t>
      </w:r>
      <w:r w:rsidRPr="00954AF7">
        <w:rPr>
          <w:rFonts w:ascii="Times New Roman" w:eastAsia="Times New Roman" w:hAnsi="Times New Roman" w:cs="Times New Roman"/>
          <w:b/>
          <w:sz w:val="24"/>
          <w:szCs w:val="24"/>
          <w:lang w:val="en-US"/>
        </w:rPr>
        <w:t>N Engl J Med</w:t>
      </w:r>
      <w:r w:rsidRPr="00954AF7">
        <w:rPr>
          <w:rFonts w:ascii="Times New Roman" w:eastAsia="Times New Roman" w:hAnsi="Times New Roman" w:cs="Times New Roman"/>
          <w:sz w:val="24"/>
          <w:szCs w:val="24"/>
          <w:lang w:val="en-US"/>
        </w:rPr>
        <w:t>. v.</w:t>
      </w:r>
      <w:r w:rsidRPr="00954AF7">
        <w:rPr>
          <w:rFonts w:ascii="Times New Roman" w:eastAsia="Times New Roman" w:hAnsi="Times New Roman" w:cs="Times New Roman"/>
          <w:sz w:val="24"/>
          <w:szCs w:val="24"/>
          <w:lang w:val="en-US"/>
        </w:rPr>
        <w:t xml:space="preserve"> 382, n. 18, p. 1708-1720, 2020. </w:t>
      </w:r>
    </w:p>
    <w:p w14:paraId="0147E36C"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3DEC5C42" w14:textId="77777777" w:rsidR="00993F2A" w:rsidRDefault="004B4C1B">
      <w:pPr>
        <w:spacing w:after="0" w:line="240" w:lineRule="auto"/>
        <w:ind w:hanging="2"/>
        <w:rPr>
          <w:rFonts w:ascii="Times New Roman" w:eastAsia="Times New Roman" w:hAnsi="Times New Roman" w:cs="Times New Roman"/>
          <w:sz w:val="24"/>
          <w:szCs w:val="24"/>
        </w:rPr>
      </w:pPr>
      <w:r w:rsidRPr="00954AF7">
        <w:rPr>
          <w:rFonts w:ascii="Times New Roman" w:eastAsia="Times New Roman" w:hAnsi="Times New Roman" w:cs="Times New Roman"/>
          <w:smallCaps/>
          <w:sz w:val="24"/>
          <w:szCs w:val="24"/>
          <w:lang w:val="en-US"/>
        </w:rPr>
        <w:t xml:space="preserve">GUO, L.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mallCaps/>
          <w:sz w:val="24"/>
          <w:szCs w:val="24"/>
          <w:lang w:val="en-US"/>
        </w:rPr>
        <w:t>.</w:t>
      </w:r>
      <w:r w:rsidRPr="00954AF7">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 xml:space="preserve">Wang. </w:t>
      </w:r>
      <w:hyperlink r:id="rId14">
        <w:r w:rsidRPr="00954AF7">
          <w:rPr>
            <w:rFonts w:ascii="Times New Roman" w:eastAsia="Times New Roman" w:hAnsi="Times New Roman" w:cs="Times New Roman"/>
            <w:color w:val="000000"/>
            <w:sz w:val="24"/>
            <w:szCs w:val="24"/>
            <w:highlight w:val="white"/>
            <w:lang w:val="en-US"/>
          </w:rPr>
          <w:t>Profiling Early Humoral Response to Diagnose Novel Coronavirus Disease (COV</w:t>
        </w:r>
        <w:r w:rsidRPr="00954AF7">
          <w:rPr>
            <w:rFonts w:ascii="Times New Roman" w:eastAsia="Times New Roman" w:hAnsi="Times New Roman" w:cs="Times New Roman"/>
            <w:color w:val="000000"/>
            <w:sz w:val="24"/>
            <w:szCs w:val="24"/>
            <w:highlight w:val="white"/>
            <w:lang w:val="en-US"/>
          </w:rPr>
          <w:t>ID-19).</w:t>
        </w:r>
      </w:hyperlink>
      <w:r w:rsidRPr="00954AF7">
        <w:rPr>
          <w:rFonts w:ascii="Times New Roman" w:eastAsia="Times New Roman" w:hAnsi="Times New Roman" w:cs="Times New Roman"/>
          <w:sz w:val="24"/>
          <w:szCs w:val="24"/>
          <w:lang w:val="en-US"/>
        </w:rPr>
        <w:t xml:space="preserve"> </w:t>
      </w:r>
      <w:proofErr w:type="spellStart"/>
      <w:proofErr w:type="gramStart"/>
      <w:r>
        <w:rPr>
          <w:rFonts w:ascii="Times New Roman" w:eastAsia="Times New Roman" w:hAnsi="Times New Roman" w:cs="Times New Roman"/>
          <w:b/>
          <w:sz w:val="24"/>
          <w:szCs w:val="24"/>
        </w:rPr>
        <w:t>J.Clin</w:t>
      </w:r>
      <w:proofErr w:type="spellEnd"/>
      <w:proofErr w:type="gram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Infect</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Dis</w:t>
      </w:r>
      <w:proofErr w:type="spellEnd"/>
      <w:r>
        <w:rPr>
          <w:rFonts w:ascii="Times New Roman" w:eastAsia="Times New Roman" w:hAnsi="Times New Roman" w:cs="Times New Roman"/>
          <w:sz w:val="24"/>
          <w:szCs w:val="24"/>
        </w:rPr>
        <w:t>. 2020.</w:t>
      </w:r>
    </w:p>
    <w:p w14:paraId="2F9C2865" w14:textId="77777777" w:rsidR="00993F2A" w:rsidRDefault="00993F2A">
      <w:pPr>
        <w:spacing w:after="0" w:line="240" w:lineRule="auto"/>
        <w:ind w:hanging="2"/>
        <w:rPr>
          <w:rFonts w:ascii="Times New Roman" w:eastAsia="Times New Roman" w:hAnsi="Times New Roman" w:cs="Times New Roman"/>
          <w:sz w:val="24"/>
          <w:szCs w:val="24"/>
        </w:rPr>
      </w:pPr>
    </w:p>
    <w:p w14:paraId="14C67686" w14:textId="77777777" w:rsidR="00993F2A" w:rsidRPr="00954AF7" w:rsidRDefault="004B4C1B">
      <w:pPr>
        <w:shd w:val="clear" w:color="auto" w:fill="FFFFFF"/>
        <w:spacing w:after="0" w:line="240" w:lineRule="auto"/>
        <w:ind w:hanging="2"/>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lang w:val="en-US"/>
        </w:rPr>
        <w:t>HAO, Q.; WU, H.; WANG, G.</w:t>
      </w:r>
      <w:r w:rsidRPr="00954AF7">
        <w:rPr>
          <w:rFonts w:ascii="Times New Roman" w:eastAsia="Times New Roman" w:hAnsi="Times New Roman" w:cs="Times New Roman"/>
          <w:sz w:val="24"/>
          <w:szCs w:val="24"/>
          <w:lang w:val="en-US"/>
        </w:rPr>
        <w:t xml:space="preserve"> Difficulties in False Negative Diagnosis of Coronavirus Disease 2019: A Case Report. </w:t>
      </w:r>
      <w:r w:rsidRPr="00954AF7">
        <w:rPr>
          <w:rFonts w:ascii="Times New Roman" w:eastAsia="Times New Roman" w:hAnsi="Times New Roman" w:cs="Times New Roman"/>
          <w:b/>
          <w:sz w:val="24"/>
          <w:szCs w:val="24"/>
          <w:lang w:val="en-US"/>
        </w:rPr>
        <w:t>Research Square</w:t>
      </w:r>
      <w:r w:rsidRPr="00954AF7">
        <w:rPr>
          <w:rFonts w:ascii="Times New Roman" w:eastAsia="Times New Roman" w:hAnsi="Times New Roman" w:cs="Times New Roman"/>
          <w:sz w:val="24"/>
          <w:szCs w:val="24"/>
          <w:lang w:val="en-US"/>
        </w:rPr>
        <w:t xml:space="preserve">. 2020. </w:t>
      </w:r>
    </w:p>
    <w:p w14:paraId="1CBD9F44"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3193AA1A"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lang w:val="en-US"/>
        </w:rPr>
        <w:t xml:space="preserve">HELLEWELL, J.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z w:val="24"/>
          <w:szCs w:val="24"/>
          <w:lang w:val="en-US"/>
        </w:rPr>
        <w:t>l. Feasibility of controlling COVID-19 outbreaks by isolation of ca</w:t>
      </w:r>
      <w:r w:rsidRPr="00954AF7">
        <w:rPr>
          <w:rFonts w:ascii="Times New Roman" w:eastAsia="Times New Roman" w:hAnsi="Times New Roman" w:cs="Times New Roman"/>
          <w:sz w:val="24"/>
          <w:szCs w:val="24"/>
          <w:lang w:val="en-US"/>
        </w:rPr>
        <w:t xml:space="preserve">ses and contacts. </w:t>
      </w:r>
      <w:r w:rsidRPr="00954AF7">
        <w:rPr>
          <w:rFonts w:ascii="Times New Roman" w:eastAsia="Times New Roman" w:hAnsi="Times New Roman" w:cs="Times New Roman"/>
          <w:b/>
          <w:sz w:val="24"/>
          <w:szCs w:val="24"/>
          <w:lang w:val="en-US"/>
        </w:rPr>
        <w:t>Lancet Glob Health.</w:t>
      </w:r>
      <w:r w:rsidRPr="00954AF7">
        <w:rPr>
          <w:rFonts w:ascii="Times New Roman" w:eastAsia="Times New Roman" w:hAnsi="Times New Roman" w:cs="Times New Roman"/>
          <w:sz w:val="24"/>
          <w:szCs w:val="24"/>
          <w:lang w:val="en-US"/>
        </w:rPr>
        <w:t xml:space="preserve"> v. 8, p. 488-496, 2020;</w:t>
      </w:r>
    </w:p>
    <w:p w14:paraId="08F17C58"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333BE7BA" w14:textId="77777777" w:rsidR="00993F2A" w:rsidRDefault="004B4C1B">
      <w:pPr>
        <w:spacing w:after="0" w:line="240" w:lineRule="auto"/>
        <w:ind w:hanging="2"/>
        <w:rPr>
          <w:rFonts w:ascii="Times New Roman" w:eastAsia="Times New Roman" w:hAnsi="Times New Roman" w:cs="Times New Roman"/>
          <w:sz w:val="24"/>
          <w:szCs w:val="24"/>
        </w:rPr>
      </w:pPr>
      <w:r w:rsidRPr="00954AF7">
        <w:rPr>
          <w:rFonts w:ascii="Times New Roman" w:eastAsia="Times New Roman" w:hAnsi="Times New Roman" w:cs="Times New Roman"/>
          <w:smallCaps/>
          <w:sz w:val="24"/>
          <w:szCs w:val="24"/>
          <w:lang w:val="en-US"/>
        </w:rPr>
        <w:t xml:space="preserve">HOLSHUE, M. L.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z w:val="24"/>
          <w:szCs w:val="24"/>
          <w:lang w:val="en-US"/>
        </w:rPr>
        <w:t xml:space="preserve">. First case of 2019 novel coronavirus in the United States. </w:t>
      </w:r>
      <w:r>
        <w:rPr>
          <w:rFonts w:ascii="Times New Roman" w:eastAsia="Times New Roman" w:hAnsi="Times New Roman" w:cs="Times New Roman"/>
          <w:b/>
          <w:sz w:val="24"/>
          <w:szCs w:val="24"/>
        </w:rPr>
        <w:t xml:space="preserve">N. </w:t>
      </w:r>
      <w:proofErr w:type="spellStart"/>
      <w:r>
        <w:rPr>
          <w:rFonts w:ascii="Times New Roman" w:eastAsia="Times New Roman" w:hAnsi="Times New Roman" w:cs="Times New Roman"/>
          <w:b/>
          <w:sz w:val="24"/>
          <w:szCs w:val="24"/>
        </w:rPr>
        <w:t>Engl</w:t>
      </w:r>
      <w:proofErr w:type="spellEnd"/>
      <w:r>
        <w:rPr>
          <w:rFonts w:ascii="Times New Roman" w:eastAsia="Times New Roman" w:hAnsi="Times New Roman" w:cs="Times New Roman"/>
          <w:b/>
          <w:sz w:val="24"/>
          <w:szCs w:val="24"/>
        </w:rPr>
        <w:t>. J. Med</w:t>
      </w:r>
      <w:r>
        <w:rPr>
          <w:rFonts w:ascii="Times New Roman" w:eastAsia="Times New Roman" w:hAnsi="Times New Roman" w:cs="Times New Roman"/>
          <w:sz w:val="24"/>
          <w:szCs w:val="24"/>
        </w:rPr>
        <w:t>. v. 382, n. 10, p. 929-936, 2020.</w:t>
      </w:r>
    </w:p>
    <w:p w14:paraId="1C35A769" w14:textId="77777777" w:rsidR="00993F2A" w:rsidRDefault="00993F2A">
      <w:pPr>
        <w:spacing w:after="0" w:line="240" w:lineRule="auto"/>
        <w:ind w:hanging="2"/>
        <w:rPr>
          <w:rFonts w:ascii="Times New Roman" w:eastAsia="Times New Roman" w:hAnsi="Times New Roman" w:cs="Times New Roman"/>
          <w:sz w:val="24"/>
          <w:szCs w:val="24"/>
        </w:rPr>
      </w:pPr>
    </w:p>
    <w:p w14:paraId="51641CA5"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Pr>
          <w:rFonts w:ascii="Times New Roman" w:eastAsia="Times New Roman" w:hAnsi="Times New Roman" w:cs="Times New Roman"/>
          <w:smallCaps/>
          <w:sz w:val="24"/>
          <w:szCs w:val="24"/>
        </w:rPr>
        <w:t xml:space="preserve">HU, D.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hyperlink r:id="rId15">
        <w:proofErr w:type="spellStart"/>
        <w:r>
          <w:rPr>
            <w:rFonts w:ascii="Times New Roman" w:eastAsia="Times New Roman" w:hAnsi="Times New Roman" w:cs="Times New Roman"/>
            <w:color w:val="000000"/>
            <w:sz w:val="24"/>
            <w:szCs w:val="24"/>
            <w:highlight w:val="white"/>
          </w:rPr>
          <w:t>Genomic</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characterization</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and</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infectivity</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of</w:t>
        </w:r>
        <w:proofErr w:type="spellEnd"/>
        <w:r>
          <w:rPr>
            <w:rFonts w:ascii="Times New Roman" w:eastAsia="Times New Roman" w:hAnsi="Times New Roman" w:cs="Times New Roman"/>
            <w:color w:val="000000"/>
            <w:sz w:val="24"/>
            <w:szCs w:val="24"/>
            <w:highlight w:val="white"/>
          </w:rPr>
          <w:t xml:space="preserve"> a novel SARS-like </w:t>
        </w:r>
        <w:proofErr w:type="spellStart"/>
        <w:r>
          <w:rPr>
            <w:rFonts w:ascii="Times New Roman" w:eastAsia="Times New Roman" w:hAnsi="Times New Roman" w:cs="Times New Roman"/>
            <w:color w:val="000000"/>
            <w:sz w:val="24"/>
            <w:szCs w:val="24"/>
            <w:highlight w:val="white"/>
          </w:rPr>
          <w:t>coronavirus</w:t>
        </w:r>
        <w:proofErr w:type="spellEnd"/>
        <w:r>
          <w:rPr>
            <w:rFonts w:ascii="Times New Roman" w:eastAsia="Times New Roman" w:hAnsi="Times New Roman" w:cs="Times New Roman"/>
            <w:color w:val="000000"/>
            <w:sz w:val="24"/>
            <w:szCs w:val="24"/>
            <w:highlight w:val="white"/>
          </w:rPr>
          <w:t xml:space="preserve"> in </w:t>
        </w:r>
        <w:proofErr w:type="spellStart"/>
        <w:r>
          <w:rPr>
            <w:rFonts w:ascii="Times New Roman" w:eastAsia="Times New Roman" w:hAnsi="Times New Roman" w:cs="Times New Roman"/>
            <w:color w:val="000000"/>
            <w:sz w:val="24"/>
            <w:szCs w:val="24"/>
            <w:highlight w:val="white"/>
          </w:rPr>
          <w:t>Chinese</w:t>
        </w:r>
        <w:proofErr w:type="spellEnd"/>
        <w:r>
          <w:rPr>
            <w:rFonts w:ascii="Times New Roman" w:eastAsia="Times New Roman" w:hAnsi="Times New Roman" w:cs="Times New Roman"/>
            <w:color w:val="000000"/>
            <w:sz w:val="24"/>
            <w:szCs w:val="24"/>
            <w:highlight w:val="white"/>
          </w:rPr>
          <w:t> </w:t>
        </w:r>
        <w:proofErr w:type="spellStart"/>
        <w:r>
          <w:rPr>
            <w:rFonts w:ascii="Times New Roman" w:eastAsia="Times New Roman" w:hAnsi="Times New Roman" w:cs="Times New Roman"/>
            <w:color w:val="000000"/>
            <w:sz w:val="24"/>
            <w:szCs w:val="24"/>
            <w:highlight w:val="white"/>
          </w:rPr>
          <w:t>bats</w:t>
        </w:r>
        <w:proofErr w:type="spellEnd"/>
        <w:r>
          <w:rPr>
            <w:rFonts w:ascii="Times New Roman" w:eastAsia="Times New Roman" w:hAnsi="Times New Roman" w:cs="Times New Roman"/>
            <w:color w:val="000000"/>
            <w:sz w:val="24"/>
            <w:szCs w:val="24"/>
            <w:highlight w:val="white"/>
          </w:rPr>
          <w:t>.</w:t>
        </w:r>
      </w:hyperlink>
      <w:r>
        <w:rPr>
          <w:rFonts w:ascii="Times New Roman" w:eastAsia="Times New Roman" w:hAnsi="Times New Roman" w:cs="Times New Roman"/>
          <w:sz w:val="24"/>
          <w:szCs w:val="24"/>
        </w:rPr>
        <w:t xml:space="preserve"> </w:t>
      </w:r>
      <w:r w:rsidRPr="00954AF7">
        <w:rPr>
          <w:rFonts w:ascii="Times New Roman" w:eastAsia="Times New Roman" w:hAnsi="Times New Roman" w:cs="Times New Roman"/>
          <w:b/>
          <w:sz w:val="24"/>
          <w:szCs w:val="24"/>
          <w:lang w:val="en-US"/>
        </w:rPr>
        <w:t>Emerg Microbes Infect</w:t>
      </w:r>
      <w:r w:rsidRPr="00954AF7">
        <w:rPr>
          <w:rFonts w:ascii="Times New Roman" w:eastAsia="Times New Roman" w:hAnsi="Times New Roman" w:cs="Times New Roman"/>
          <w:sz w:val="24"/>
          <w:szCs w:val="24"/>
          <w:lang w:val="en-US"/>
        </w:rPr>
        <w:t>. v. 7, n. 1, p. 154, 2018.</w:t>
      </w:r>
    </w:p>
    <w:p w14:paraId="08ABB3F2"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3E2301C3"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lang w:val="en-US"/>
        </w:rPr>
        <w:t xml:space="preserve">KHANDAKER, G.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rPr>
        <w:t>Systematic</w:t>
      </w:r>
      <w:proofErr w:type="spellEnd"/>
      <w:r>
        <w:rPr>
          <w:rFonts w:ascii="Times New Roman" w:eastAsia="Times New Roman" w:hAnsi="Times New Roman" w:cs="Times New Roman"/>
          <w:sz w:val="24"/>
          <w:szCs w:val="24"/>
        </w:rPr>
        <w:t xml:space="preserve"> review</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clinical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epidemiological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features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pandemic</w:t>
      </w:r>
      <w:proofErr w:type="spellEnd"/>
      <w:r>
        <w:rPr>
          <w:rFonts w:ascii="Times New Roman" w:eastAsia="Times New Roman" w:hAnsi="Times New Roman" w:cs="Times New Roman"/>
          <w:sz w:val="24"/>
          <w:szCs w:val="24"/>
        </w:rPr>
        <w:t xml:space="preserve"> influenza A (H1N1) 2009. </w:t>
      </w:r>
      <w:r w:rsidRPr="00954AF7">
        <w:rPr>
          <w:rFonts w:ascii="Times New Roman" w:eastAsia="Times New Roman" w:hAnsi="Times New Roman" w:cs="Times New Roman"/>
          <w:b/>
          <w:sz w:val="24"/>
          <w:szCs w:val="24"/>
          <w:lang w:val="en-US"/>
        </w:rPr>
        <w:t xml:space="preserve">Influenza Other Respir Viruses. </w:t>
      </w:r>
      <w:r w:rsidRPr="00954AF7">
        <w:rPr>
          <w:rFonts w:ascii="Times New Roman" w:eastAsia="Times New Roman" w:hAnsi="Times New Roman" w:cs="Times New Roman"/>
          <w:sz w:val="24"/>
          <w:szCs w:val="24"/>
          <w:lang w:val="en-US"/>
        </w:rPr>
        <w:t>v. 5, n. 3, p. 148-56, 2011.</w:t>
      </w:r>
    </w:p>
    <w:p w14:paraId="60076E2E"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181ABA79" w14:textId="77777777" w:rsidR="00993F2A" w:rsidRDefault="004B4C1B">
      <w:pPr>
        <w:spacing w:after="0" w:line="240" w:lineRule="auto"/>
        <w:ind w:hanging="2"/>
        <w:rPr>
          <w:rFonts w:ascii="Times New Roman" w:eastAsia="Times New Roman" w:hAnsi="Times New Roman" w:cs="Times New Roman"/>
          <w:sz w:val="24"/>
          <w:szCs w:val="24"/>
        </w:rPr>
      </w:pPr>
      <w:r w:rsidRPr="00954AF7">
        <w:rPr>
          <w:rFonts w:ascii="Times New Roman" w:eastAsia="Times New Roman" w:hAnsi="Times New Roman" w:cs="Times New Roman"/>
          <w:smallCaps/>
          <w:sz w:val="24"/>
          <w:szCs w:val="24"/>
          <w:lang w:val="en-US"/>
        </w:rPr>
        <w:t xml:space="preserve">LAN, L.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mallCaps/>
          <w:sz w:val="24"/>
          <w:szCs w:val="24"/>
          <w:lang w:val="en-US"/>
        </w:rPr>
        <w:t>.</w:t>
      </w:r>
      <w:r w:rsidRPr="00954AF7">
        <w:rPr>
          <w:rFonts w:ascii="Times New Roman" w:eastAsia="Times New Roman" w:hAnsi="Times New Roman" w:cs="Times New Roman"/>
          <w:sz w:val="24"/>
          <w:szCs w:val="24"/>
          <w:lang w:val="en-US"/>
        </w:rPr>
        <w:t xml:space="preserve"> </w:t>
      </w:r>
      <w:hyperlink r:id="rId16">
        <w:r>
          <w:rPr>
            <w:rFonts w:ascii="Times New Roman" w:eastAsia="Times New Roman" w:hAnsi="Times New Roman" w:cs="Times New Roman"/>
            <w:color w:val="000000"/>
            <w:sz w:val="24"/>
            <w:szCs w:val="24"/>
            <w:highlight w:val="white"/>
          </w:rPr>
          <w:t xml:space="preserve">Positive RT-PCR Test </w:t>
        </w:r>
        <w:proofErr w:type="spellStart"/>
        <w:r>
          <w:rPr>
            <w:rFonts w:ascii="Times New Roman" w:eastAsia="Times New Roman" w:hAnsi="Times New Roman" w:cs="Times New Roman"/>
            <w:color w:val="000000"/>
            <w:sz w:val="24"/>
            <w:szCs w:val="24"/>
            <w:highlight w:val="white"/>
          </w:rPr>
          <w:t>Results</w:t>
        </w:r>
        <w:proofErr w:type="spellEnd"/>
        <w:r>
          <w:rPr>
            <w:rFonts w:ascii="Times New Roman" w:eastAsia="Times New Roman" w:hAnsi="Times New Roman" w:cs="Times New Roman"/>
            <w:color w:val="000000"/>
            <w:sz w:val="24"/>
            <w:szCs w:val="24"/>
            <w:highlight w:val="white"/>
          </w:rPr>
          <w:t xml:space="preserve"> in </w:t>
        </w:r>
        <w:proofErr w:type="spellStart"/>
        <w:r>
          <w:rPr>
            <w:rFonts w:ascii="Times New Roman" w:eastAsia="Times New Roman" w:hAnsi="Times New Roman" w:cs="Times New Roman"/>
            <w:color w:val="000000"/>
            <w:sz w:val="24"/>
            <w:szCs w:val="24"/>
            <w:highlight w:val="white"/>
          </w:rPr>
          <w:t>Patients</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Recovered</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From</w:t>
        </w:r>
        <w:proofErr w:type="spellEnd"/>
        <w:r>
          <w:rPr>
            <w:rFonts w:ascii="Times New Roman" w:eastAsia="Times New Roman" w:hAnsi="Times New Roman" w:cs="Times New Roman"/>
            <w:color w:val="000000"/>
            <w:sz w:val="24"/>
            <w:szCs w:val="24"/>
            <w:highlight w:val="white"/>
          </w:rPr>
          <w:t> COVID-19.</w:t>
        </w:r>
      </w:hyperlink>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JAMA</w:t>
      </w:r>
      <w:r>
        <w:rPr>
          <w:rFonts w:ascii="Times New Roman" w:eastAsia="Times New Roman" w:hAnsi="Times New Roman" w:cs="Times New Roman"/>
          <w:sz w:val="24"/>
          <w:szCs w:val="24"/>
        </w:rPr>
        <w:t>. v. 323, n. 15, p. 1502-3, 2020.</w:t>
      </w:r>
    </w:p>
    <w:p w14:paraId="54706CAD" w14:textId="77777777" w:rsidR="00993F2A" w:rsidRDefault="00993F2A">
      <w:pPr>
        <w:spacing w:after="0" w:line="240" w:lineRule="auto"/>
        <w:ind w:hanging="2"/>
        <w:rPr>
          <w:rFonts w:ascii="Times New Roman" w:eastAsia="Times New Roman" w:hAnsi="Times New Roman" w:cs="Times New Roman"/>
          <w:sz w:val="24"/>
          <w:szCs w:val="24"/>
        </w:rPr>
      </w:pPr>
    </w:p>
    <w:p w14:paraId="780615F1"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Pr>
          <w:rFonts w:ascii="Times New Roman" w:eastAsia="Times New Roman" w:hAnsi="Times New Roman" w:cs="Times New Roman"/>
          <w:smallCaps/>
          <w:sz w:val="24"/>
          <w:szCs w:val="24"/>
        </w:rPr>
        <w:t xml:space="preserve">LI, Q.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Early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transmission</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dynamics in Wuhan, China,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novel </w:t>
      </w:r>
      <w:proofErr w:type="spellStart"/>
      <w:r>
        <w:rPr>
          <w:rFonts w:ascii="Times New Roman" w:eastAsia="Times New Roman" w:hAnsi="Times New Roman" w:cs="Times New Roman"/>
          <w:sz w:val="24"/>
          <w:szCs w:val="24"/>
        </w:rPr>
        <w:t>coronavirus-infected</w:t>
      </w:r>
      <w:proofErr w:type="spellEnd"/>
      <w:r>
        <w:rPr>
          <w:rFonts w:ascii="Times New Roman" w:eastAsia="Times New Roman" w:hAnsi="Times New Roman" w:cs="Times New Roman"/>
          <w:sz w:val="24"/>
          <w:szCs w:val="24"/>
        </w:rPr>
        <w:t xml:space="preserve"> pneumonia. </w:t>
      </w:r>
      <w:r w:rsidRPr="00954AF7">
        <w:rPr>
          <w:rFonts w:ascii="Times New Roman" w:eastAsia="Times New Roman" w:hAnsi="Times New Roman" w:cs="Times New Roman"/>
          <w:b/>
          <w:sz w:val="24"/>
          <w:szCs w:val="24"/>
          <w:lang w:val="en-US"/>
        </w:rPr>
        <w:t>N Engl J Med</w:t>
      </w:r>
      <w:r w:rsidRPr="00954AF7">
        <w:rPr>
          <w:rFonts w:ascii="Times New Roman" w:eastAsia="Times New Roman" w:hAnsi="Times New Roman" w:cs="Times New Roman"/>
          <w:sz w:val="24"/>
          <w:szCs w:val="24"/>
          <w:lang w:val="en-US"/>
        </w:rPr>
        <w:t xml:space="preserve">. v. </w:t>
      </w:r>
      <w:r w:rsidRPr="00954AF7">
        <w:rPr>
          <w:rFonts w:ascii="Times New Roman" w:eastAsia="Times New Roman" w:hAnsi="Times New Roman" w:cs="Times New Roman"/>
          <w:sz w:val="24"/>
          <w:szCs w:val="24"/>
          <w:highlight w:val="white"/>
          <w:lang w:val="en-US"/>
        </w:rPr>
        <w:t>382, p. 1199-1207, 2020.</w:t>
      </w:r>
    </w:p>
    <w:p w14:paraId="1C84AA60"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2888E70A"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lang w:val="en-US"/>
        </w:rPr>
        <w:t>LU, H.; STRATTON, C.W.; TANG, Y.W.</w:t>
      </w:r>
      <w:r w:rsidRPr="00954AF7">
        <w:rPr>
          <w:rFonts w:ascii="Times New Roman" w:eastAsia="Times New Roman" w:hAnsi="Times New Roman" w:cs="Times New Roman"/>
          <w:sz w:val="24"/>
          <w:szCs w:val="24"/>
          <w:lang w:val="en-US"/>
        </w:rPr>
        <w:t xml:space="preserve"> Outbreak of pneumonia of unknown etiology in Wuhan China: the mystery and the miracle. </w:t>
      </w:r>
      <w:r w:rsidRPr="00954AF7">
        <w:rPr>
          <w:rFonts w:ascii="Times New Roman" w:eastAsia="Times New Roman" w:hAnsi="Times New Roman" w:cs="Times New Roman"/>
          <w:b/>
          <w:sz w:val="24"/>
          <w:szCs w:val="24"/>
          <w:lang w:val="en-US"/>
        </w:rPr>
        <w:t>J. Med. Virol.</w:t>
      </w:r>
      <w:r w:rsidRPr="00954AF7">
        <w:rPr>
          <w:rFonts w:ascii="Times New Roman" w:eastAsia="Times New Roman" w:hAnsi="Times New Roman" w:cs="Times New Roman"/>
          <w:sz w:val="24"/>
          <w:szCs w:val="24"/>
          <w:lang w:val="en-US"/>
        </w:rPr>
        <w:t xml:space="preserve"> v. 92, n.</w:t>
      </w:r>
      <w:r w:rsidRPr="00954AF7">
        <w:rPr>
          <w:rFonts w:ascii="Times New Roman" w:eastAsia="Times New Roman" w:hAnsi="Times New Roman" w:cs="Times New Roman"/>
          <w:sz w:val="24"/>
          <w:szCs w:val="24"/>
          <w:lang w:val="en-US"/>
        </w:rPr>
        <w:t xml:space="preserve"> 4, p. 401–402, 2020.</w:t>
      </w:r>
    </w:p>
    <w:p w14:paraId="27142D05"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4C0FF01C" w14:textId="77777777" w:rsidR="00993F2A" w:rsidRDefault="004B4C1B">
      <w:pPr>
        <w:spacing w:after="0" w:line="240" w:lineRule="auto"/>
        <w:ind w:hanging="2"/>
        <w:rPr>
          <w:rFonts w:ascii="Times New Roman" w:eastAsia="Times New Roman" w:hAnsi="Times New Roman" w:cs="Times New Roman"/>
          <w:sz w:val="24"/>
          <w:szCs w:val="24"/>
        </w:rPr>
      </w:pPr>
      <w:r w:rsidRPr="00954AF7">
        <w:rPr>
          <w:rFonts w:ascii="Times New Roman" w:eastAsia="Times New Roman" w:hAnsi="Times New Roman" w:cs="Times New Roman"/>
          <w:smallCaps/>
          <w:sz w:val="24"/>
          <w:szCs w:val="24"/>
          <w:lang w:val="en-US"/>
        </w:rPr>
        <w:t xml:space="preserve">MARDANI, R.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mallCaps/>
          <w:sz w:val="24"/>
          <w:szCs w:val="24"/>
          <w:lang w:val="en-US"/>
        </w:rPr>
        <w:t>.</w:t>
      </w:r>
      <w:r w:rsidRPr="00954AF7">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rPr>
        <w:t>Laboratory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Parameters</w:t>
      </w:r>
      <w:proofErr w:type="spellEnd"/>
      <w:r>
        <w:rPr>
          <w:rFonts w:ascii="Times New Roman" w:eastAsia="Times New Roman" w:hAnsi="Times New Roman" w:cs="Times New Roman"/>
          <w:sz w:val="24"/>
          <w:szCs w:val="24"/>
        </w:rPr>
        <w:t xml:space="preserve"> in </w:t>
      </w:r>
      <w:proofErr w:type="spellStart"/>
      <w:r>
        <w:rPr>
          <w:rFonts w:ascii="Times New Roman" w:eastAsia="Times New Roman" w:hAnsi="Times New Roman" w:cs="Times New Roman"/>
          <w:sz w:val="24"/>
          <w:szCs w:val="24"/>
        </w:rPr>
        <w:t>Detection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COVID-19 </w:t>
      </w:r>
      <w:proofErr w:type="spellStart"/>
      <w:r>
        <w:rPr>
          <w:rFonts w:ascii="Times New Roman" w:eastAsia="Times New Roman" w:hAnsi="Times New Roman" w:cs="Times New Roman"/>
          <w:sz w:val="24"/>
          <w:szCs w:val="24"/>
        </w:rPr>
        <w:t>Patients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with</w:t>
      </w:r>
      <w:proofErr w:type="spellEnd"/>
      <w:r>
        <w:rPr>
          <w:rFonts w:ascii="Times New Roman" w:eastAsia="Times New Roman" w:hAnsi="Times New Roman" w:cs="Times New Roman"/>
          <w:sz w:val="24"/>
          <w:szCs w:val="24"/>
        </w:rPr>
        <w:t xml:space="preserve"> Positive RT-PCR; a </w:t>
      </w:r>
      <w:proofErr w:type="spellStart"/>
      <w:r>
        <w:rPr>
          <w:rFonts w:ascii="Times New Roman" w:eastAsia="Times New Roman" w:hAnsi="Times New Roman" w:cs="Times New Roman"/>
          <w:sz w:val="24"/>
          <w:szCs w:val="24"/>
        </w:rPr>
        <w:t>Diagnostic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Accuracy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Study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sz w:val="24"/>
          <w:szCs w:val="24"/>
        </w:rPr>
        <w:t>Archives</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Academic</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Emergency</w:t>
      </w:r>
      <w:proofErr w:type="spellEnd"/>
      <w:r>
        <w:rPr>
          <w:rFonts w:ascii="Times New Roman" w:eastAsia="Times New Roman" w:hAnsi="Times New Roman" w:cs="Times New Roman"/>
          <w:b/>
          <w:sz w:val="24"/>
          <w:szCs w:val="24"/>
        </w:rPr>
        <w:t xml:space="preserve"> Medicine</w:t>
      </w:r>
      <w:r>
        <w:rPr>
          <w:rFonts w:ascii="Times New Roman" w:eastAsia="Times New Roman" w:hAnsi="Times New Roman" w:cs="Times New Roman"/>
          <w:sz w:val="24"/>
          <w:szCs w:val="24"/>
        </w:rPr>
        <w:t xml:space="preserve">. v. 8, n. 1, p. 1-5, 2020. </w:t>
      </w:r>
    </w:p>
    <w:p w14:paraId="1A7B2D1A" w14:textId="77777777" w:rsidR="00993F2A" w:rsidRDefault="00993F2A">
      <w:pPr>
        <w:spacing w:after="0" w:line="240" w:lineRule="auto"/>
        <w:ind w:hanging="2"/>
        <w:rPr>
          <w:rFonts w:ascii="Times New Roman" w:eastAsia="Times New Roman" w:hAnsi="Times New Roman" w:cs="Times New Roman"/>
          <w:sz w:val="24"/>
          <w:szCs w:val="24"/>
        </w:rPr>
      </w:pPr>
    </w:p>
    <w:p w14:paraId="027E0A80"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MINISTÉRIO DA SAÚDE. </w:t>
      </w:r>
      <w:r>
        <w:rPr>
          <w:rFonts w:ascii="Times New Roman" w:eastAsia="Times New Roman" w:hAnsi="Times New Roman" w:cs="Times New Roman"/>
          <w:b/>
          <w:sz w:val="24"/>
          <w:szCs w:val="24"/>
        </w:rPr>
        <w:t>COVID 19 – Painel</w:t>
      </w:r>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Coronavírus</w:t>
      </w:r>
      <w:proofErr w:type="spellEnd"/>
      <w:r>
        <w:rPr>
          <w:rFonts w:ascii="Times New Roman" w:eastAsia="Times New Roman" w:hAnsi="Times New Roman" w:cs="Times New Roman"/>
          <w:sz w:val="24"/>
          <w:szCs w:val="24"/>
        </w:rPr>
        <w:t>. Disponível em: &lt;</w:t>
      </w:r>
      <w:hyperlink r:id="rId17">
        <w:r>
          <w:rPr>
            <w:rFonts w:ascii="Times New Roman" w:eastAsia="Times New Roman" w:hAnsi="Times New Roman" w:cs="Times New Roman"/>
            <w:color w:val="000000"/>
            <w:sz w:val="24"/>
            <w:szCs w:val="24"/>
          </w:rPr>
          <w:t>https://covid.saude.gov.br/</w:t>
        </w:r>
      </w:hyperlink>
      <w:r>
        <w:rPr>
          <w:rFonts w:ascii="Times New Roman" w:eastAsia="Times New Roman" w:hAnsi="Times New Roman" w:cs="Times New Roman"/>
          <w:sz w:val="24"/>
          <w:szCs w:val="24"/>
        </w:rPr>
        <w:t xml:space="preserve">&gt;. Acesso em 17 mai. 2020. </w:t>
      </w:r>
    </w:p>
    <w:p w14:paraId="386591FD" w14:textId="77777777" w:rsidR="00993F2A" w:rsidRDefault="00993F2A">
      <w:pPr>
        <w:spacing w:after="0" w:line="240" w:lineRule="auto"/>
        <w:ind w:hanging="2"/>
        <w:rPr>
          <w:rFonts w:ascii="Times New Roman" w:eastAsia="Times New Roman" w:hAnsi="Times New Roman" w:cs="Times New Roman"/>
          <w:sz w:val="24"/>
          <w:szCs w:val="24"/>
        </w:rPr>
      </w:pPr>
    </w:p>
    <w:p w14:paraId="2B9E6750"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Pr>
          <w:rFonts w:ascii="Times New Roman" w:eastAsia="Times New Roman" w:hAnsi="Times New Roman" w:cs="Times New Roman"/>
          <w:smallCaps/>
          <w:sz w:val="24"/>
          <w:szCs w:val="24"/>
        </w:rPr>
        <w:t xml:space="preserve">NG, M-Y.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Imaging</w:t>
      </w:r>
      <w:proofErr w:type="spellEnd"/>
      <w:r>
        <w:rPr>
          <w:rFonts w:ascii="Times New Roman" w:eastAsia="Times New Roman" w:hAnsi="Times New Roman" w:cs="Times New Roman"/>
          <w:sz w:val="24"/>
          <w:szCs w:val="24"/>
        </w:rPr>
        <w:t xml:space="preserve"> Profile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the</w:t>
      </w:r>
      <w:proofErr w:type="spellEnd"/>
      <w:r>
        <w:rPr>
          <w:rFonts w:ascii="Times New Roman" w:eastAsia="Times New Roman" w:hAnsi="Times New Roman" w:cs="Times New Roman"/>
          <w:sz w:val="24"/>
          <w:szCs w:val="24"/>
        </w:rPr>
        <w:t xml:space="preserve"> COVID-19 </w:t>
      </w:r>
      <w:proofErr w:type="spellStart"/>
      <w:r>
        <w:rPr>
          <w:rFonts w:ascii="Times New Roman" w:eastAsia="Times New Roman" w:hAnsi="Times New Roman" w:cs="Times New Roman"/>
          <w:sz w:val="24"/>
          <w:szCs w:val="24"/>
        </w:rPr>
        <w:t>Infection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Radiologic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Findings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Literature</w:t>
      </w:r>
      <w:proofErr w:type="spellEnd"/>
      <w:r>
        <w:rPr>
          <w:rFonts w:ascii="Times New Roman" w:eastAsia="Times New Roman" w:hAnsi="Times New Roman" w:cs="Times New Roman"/>
          <w:sz w:val="24"/>
          <w:szCs w:val="24"/>
        </w:rPr>
        <w:t xml:space="preserve"> Review. </w:t>
      </w:r>
      <w:r w:rsidRPr="00954AF7">
        <w:rPr>
          <w:rFonts w:ascii="Times New Roman" w:eastAsia="Times New Roman" w:hAnsi="Times New Roman" w:cs="Times New Roman"/>
          <w:b/>
          <w:sz w:val="24"/>
          <w:szCs w:val="24"/>
          <w:lang w:val="en-US"/>
        </w:rPr>
        <w:t>Radiol Cardiothorac I</w:t>
      </w:r>
      <w:r w:rsidRPr="00954AF7">
        <w:rPr>
          <w:rFonts w:ascii="Times New Roman" w:eastAsia="Times New Roman" w:hAnsi="Times New Roman" w:cs="Times New Roman"/>
          <w:b/>
          <w:sz w:val="24"/>
          <w:szCs w:val="24"/>
          <w:lang w:val="en-US"/>
        </w:rPr>
        <w:t>maging</w:t>
      </w:r>
      <w:r w:rsidRPr="00954AF7">
        <w:rPr>
          <w:rFonts w:ascii="Times New Roman" w:eastAsia="Times New Roman" w:hAnsi="Times New Roman" w:cs="Times New Roman"/>
          <w:sz w:val="24"/>
          <w:szCs w:val="24"/>
          <w:lang w:val="en-US"/>
        </w:rPr>
        <w:t xml:space="preserve">. v. 2, n. 1, p. e200034, 2020. </w:t>
      </w:r>
    </w:p>
    <w:p w14:paraId="76EE2EB8"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2A832DB3"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lang w:val="en-US"/>
        </w:rPr>
        <w:t xml:space="preserve">NISHIURA, H.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z w:val="24"/>
          <w:szCs w:val="24"/>
          <w:lang w:val="en-US"/>
        </w:rPr>
        <w:t xml:space="preserve">, The extent of transmission of novel coronavirus in wuhan, China, 2020, </w:t>
      </w:r>
      <w:r w:rsidRPr="00954AF7">
        <w:rPr>
          <w:rFonts w:ascii="Times New Roman" w:eastAsia="Times New Roman" w:hAnsi="Times New Roman" w:cs="Times New Roman"/>
          <w:b/>
          <w:sz w:val="24"/>
          <w:szCs w:val="24"/>
          <w:lang w:val="en-US"/>
        </w:rPr>
        <w:t>J</w:t>
      </w:r>
      <w:r w:rsidRPr="00954AF7">
        <w:rPr>
          <w:rFonts w:ascii="Times New Roman" w:eastAsia="Times New Roman" w:hAnsi="Times New Roman" w:cs="Times New Roman"/>
          <w:sz w:val="24"/>
          <w:szCs w:val="24"/>
          <w:lang w:val="en-US"/>
        </w:rPr>
        <w:t xml:space="preserve">. </w:t>
      </w:r>
      <w:r w:rsidRPr="00954AF7">
        <w:rPr>
          <w:rFonts w:ascii="Times New Roman" w:eastAsia="Times New Roman" w:hAnsi="Times New Roman" w:cs="Times New Roman"/>
          <w:b/>
          <w:sz w:val="24"/>
          <w:szCs w:val="24"/>
          <w:lang w:val="en-US"/>
        </w:rPr>
        <w:t>Clin. Med</w:t>
      </w:r>
      <w:r w:rsidRPr="00954AF7">
        <w:rPr>
          <w:rFonts w:ascii="Times New Roman" w:eastAsia="Times New Roman" w:hAnsi="Times New Roman" w:cs="Times New Roman"/>
          <w:sz w:val="24"/>
          <w:szCs w:val="24"/>
          <w:lang w:val="en-US"/>
        </w:rPr>
        <w:t xml:space="preserve">. v. 9, n. 2, p. 330, 2020. </w:t>
      </w:r>
    </w:p>
    <w:p w14:paraId="057CF264"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256B88F2" w14:textId="77777777" w:rsidR="00993F2A" w:rsidRDefault="004B4C1B">
      <w:pPr>
        <w:shd w:val="clear" w:color="auto" w:fill="FFFFFF"/>
        <w:spacing w:after="0" w:line="240" w:lineRule="auto"/>
        <w:ind w:hanging="2"/>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lastRenderedPageBreak/>
        <w:t xml:space="preserve">OLIVEIRA, E. S.; MATOS, M. F.; MORAIS, A. C. L. N. Perspectiva de resultados falso-negativos no teste de RT-PCR quando realizado tardiamente para o diagnóstico de Covid-19. </w:t>
      </w:r>
      <w:proofErr w:type="spellStart"/>
      <w:r>
        <w:rPr>
          <w:rFonts w:ascii="Times New Roman" w:eastAsia="Times New Roman" w:hAnsi="Times New Roman" w:cs="Times New Roman"/>
          <w:b/>
          <w:sz w:val="24"/>
          <w:szCs w:val="24"/>
          <w:highlight w:val="white"/>
        </w:rPr>
        <w:t>InterAm</w:t>
      </w:r>
      <w:proofErr w:type="spellEnd"/>
      <w:r>
        <w:rPr>
          <w:rFonts w:ascii="Times New Roman" w:eastAsia="Times New Roman" w:hAnsi="Times New Roman" w:cs="Times New Roman"/>
          <w:b/>
          <w:sz w:val="24"/>
          <w:szCs w:val="24"/>
          <w:highlight w:val="white"/>
        </w:rPr>
        <w:t xml:space="preserve"> J </w:t>
      </w:r>
      <w:proofErr w:type="spellStart"/>
      <w:r>
        <w:rPr>
          <w:rFonts w:ascii="Times New Roman" w:eastAsia="Times New Roman" w:hAnsi="Times New Roman" w:cs="Times New Roman"/>
          <w:b/>
          <w:sz w:val="24"/>
          <w:szCs w:val="24"/>
          <w:highlight w:val="white"/>
        </w:rPr>
        <w:t>Med</w:t>
      </w:r>
      <w:proofErr w:type="spellEnd"/>
      <w:r>
        <w:rPr>
          <w:rFonts w:ascii="Times New Roman" w:eastAsia="Times New Roman" w:hAnsi="Times New Roman" w:cs="Times New Roman"/>
          <w:b/>
          <w:sz w:val="24"/>
          <w:szCs w:val="24"/>
          <w:highlight w:val="white"/>
        </w:rPr>
        <w:t xml:space="preserve"> Health.</w:t>
      </w:r>
      <w:r>
        <w:rPr>
          <w:rFonts w:ascii="Times New Roman" w:eastAsia="Times New Roman" w:hAnsi="Times New Roman" w:cs="Times New Roman"/>
          <w:sz w:val="24"/>
          <w:szCs w:val="24"/>
          <w:highlight w:val="white"/>
        </w:rPr>
        <w:t xml:space="preserve"> v. 3, p. 2-3, 2020.</w:t>
      </w:r>
    </w:p>
    <w:p w14:paraId="2971829C" w14:textId="77777777" w:rsidR="00993F2A" w:rsidRDefault="00993F2A">
      <w:pPr>
        <w:shd w:val="clear" w:color="auto" w:fill="FFFFFF"/>
        <w:spacing w:after="0" w:line="240" w:lineRule="auto"/>
        <w:ind w:hanging="2"/>
        <w:rPr>
          <w:rFonts w:ascii="Times New Roman" w:eastAsia="Times New Roman" w:hAnsi="Times New Roman" w:cs="Times New Roman"/>
          <w:sz w:val="24"/>
          <w:szCs w:val="24"/>
          <w:highlight w:val="white"/>
        </w:rPr>
      </w:pPr>
    </w:p>
    <w:p w14:paraId="02AC5439" w14:textId="77777777" w:rsidR="00993F2A" w:rsidRDefault="004B4C1B">
      <w:pPr>
        <w:shd w:val="clear" w:color="auto" w:fill="FFFFFF"/>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OLIVEIRA, E. S.; MORAIS, A. C. L. N. COV</w:t>
      </w:r>
      <w:r>
        <w:rPr>
          <w:rFonts w:ascii="Times New Roman" w:eastAsia="Times New Roman" w:hAnsi="Times New Roman" w:cs="Times New Roman"/>
          <w:sz w:val="24"/>
          <w:szCs w:val="24"/>
          <w:highlight w:val="white"/>
        </w:rPr>
        <w:t xml:space="preserve">ID: uma pandemia que alerta à população. </w:t>
      </w:r>
      <w:proofErr w:type="spellStart"/>
      <w:r>
        <w:rPr>
          <w:rFonts w:ascii="Times New Roman" w:eastAsia="Times New Roman" w:hAnsi="Times New Roman" w:cs="Times New Roman"/>
          <w:b/>
          <w:sz w:val="24"/>
          <w:szCs w:val="24"/>
          <w:highlight w:val="white"/>
        </w:rPr>
        <w:t>InterAm</w:t>
      </w:r>
      <w:proofErr w:type="spellEnd"/>
      <w:r>
        <w:rPr>
          <w:rFonts w:ascii="Times New Roman" w:eastAsia="Times New Roman" w:hAnsi="Times New Roman" w:cs="Times New Roman"/>
          <w:b/>
          <w:sz w:val="24"/>
          <w:szCs w:val="24"/>
          <w:highlight w:val="white"/>
        </w:rPr>
        <w:t xml:space="preserve"> J </w:t>
      </w:r>
      <w:proofErr w:type="spellStart"/>
      <w:r>
        <w:rPr>
          <w:rFonts w:ascii="Times New Roman" w:eastAsia="Times New Roman" w:hAnsi="Times New Roman" w:cs="Times New Roman"/>
          <w:b/>
          <w:sz w:val="24"/>
          <w:szCs w:val="24"/>
          <w:highlight w:val="white"/>
        </w:rPr>
        <w:t>Med</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Healt</w:t>
      </w:r>
      <w:proofErr w:type="spellEnd"/>
      <w:r>
        <w:rPr>
          <w:rFonts w:ascii="Times New Roman" w:eastAsia="Times New Roman" w:hAnsi="Times New Roman" w:cs="Times New Roman"/>
          <w:sz w:val="24"/>
          <w:szCs w:val="24"/>
          <w:highlight w:val="white"/>
        </w:rPr>
        <w:t>. v; 3, p. 1-4, 2020.</w:t>
      </w:r>
    </w:p>
    <w:p w14:paraId="2827AF01" w14:textId="77777777" w:rsidR="00993F2A" w:rsidRDefault="00993F2A">
      <w:pPr>
        <w:spacing w:after="0" w:line="240" w:lineRule="auto"/>
        <w:ind w:hanging="2"/>
        <w:rPr>
          <w:rFonts w:ascii="Times New Roman" w:eastAsia="Times New Roman" w:hAnsi="Times New Roman" w:cs="Times New Roman"/>
          <w:sz w:val="24"/>
          <w:szCs w:val="24"/>
        </w:rPr>
      </w:pPr>
    </w:p>
    <w:p w14:paraId="157177DC"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ORGANIZAÇÃO MUNDIAL DE SAÚDE. </w:t>
      </w:r>
      <w:r w:rsidRPr="00954AF7">
        <w:rPr>
          <w:rFonts w:ascii="Times New Roman" w:eastAsia="Times New Roman" w:hAnsi="Times New Roman" w:cs="Times New Roman"/>
          <w:b/>
          <w:sz w:val="24"/>
          <w:szCs w:val="24"/>
          <w:lang w:val="en-US"/>
        </w:rPr>
        <w:t>WHO Director-General’s opening remarks at the media briefing on COVID-19 – 3 March 2020</w:t>
      </w:r>
      <w:r w:rsidRPr="00954AF7">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rPr>
        <w:t>Disponível em: &lt;https://</w:t>
      </w:r>
      <w:hyperlink r:id="rId18">
        <w:r>
          <w:rPr>
            <w:rFonts w:ascii="Times New Roman" w:eastAsia="Times New Roman" w:hAnsi="Times New Roman" w:cs="Times New Roman"/>
            <w:color w:val="000000"/>
            <w:sz w:val="24"/>
            <w:szCs w:val="24"/>
          </w:rPr>
          <w:t>www.who.int/dg/speeches/detail/who-directorgeneral-s-opening-remarks-at-the-media-briefing-oncovid-19---3-march-2020</w:t>
        </w:r>
      </w:hyperlink>
      <w:r>
        <w:rPr>
          <w:rFonts w:ascii="Times New Roman" w:eastAsia="Times New Roman" w:hAnsi="Times New Roman" w:cs="Times New Roman"/>
          <w:sz w:val="24"/>
          <w:szCs w:val="24"/>
        </w:rPr>
        <w:t xml:space="preserve">&gt;. Acesso em 20 mai. 2020. </w:t>
      </w:r>
    </w:p>
    <w:p w14:paraId="3D0FE9C5" w14:textId="77777777" w:rsidR="00993F2A" w:rsidRDefault="00993F2A">
      <w:pPr>
        <w:spacing w:after="0" w:line="240" w:lineRule="auto"/>
        <w:ind w:hanging="2"/>
        <w:rPr>
          <w:rFonts w:ascii="Times New Roman" w:eastAsia="Times New Roman" w:hAnsi="Times New Roman" w:cs="Times New Roman"/>
          <w:sz w:val="24"/>
          <w:szCs w:val="24"/>
        </w:rPr>
      </w:pPr>
    </w:p>
    <w:p w14:paraId="268802E9"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Pr>
          <w:rFonts w:ascii="Times New Roman" w:eastAsia="Times New Roman" w:hAnsi="Times New Roman" w:cs="Times New Roman"/>
          <w:smallCaps/>
          <w:sz w:val="24"/>
          <w:szCs w:val="24"/>
        </w:rPr>
        <w:t>PATEL, A. B.; VERMA, A</w:t>
      </w:r>
      <w:r>
        <w:rPr>
          <w:rFonts w:ascii="Times New Roman" w:eastAsia="Times New Roman" w:hAnsi="Times New Roman" w:cs="Times New Roman"/>
          <w:sz w:val="24"/>
          <w:szCs w:val="24"/>
        </w:rPr>
        <w:t xml:space="preserve">. </w:t>
      </w:r>
      <w:hyperlink r:id="rId19">
        <w:r>
          <w:rPr>
            <w:rFonts w:ascii="Times New Roman" w:eastAsia="Times New Roman" w:hAnsi="Times New Roman" w:cs="Times New Roman"/>
            <w:color w:val="000000"/>
            <w:sz w:val="24"/>
            <w:szCs w:val="24"/>
            <w:highlight w:val="white"/>
          </w:rPr>
          <w:t xml:space="preserve">COVID-19 </w:t>
        </w:r>
        <w:proofErr w:type="spellStart"/>
        <w:r>
          <w:rPr>
            <w:rFonts w:ascii="Times New Roman" w:eastAsia="Times New Roman" w:hAnsi="Times New Roman" w:cs="Times New Roman"/>
            <w:color w:val="000000"/>
            <w:sz w:val="24"/>
            <w:szCs w:val="24"/>
            <w:highlight w:val="white"/>
          </w:rPr>
          <w:t>and</w:t>
        </w:r>
        <w:proofErr w:type="spellEnd"/>
        <w:r>
          <w:rPr>
            <w:rFonts w:ascii="Times New Roman" w:eastAsia="Times New Roman" w:hAnsi="Times New Roman" w:cs="Times New Roman"/>
            <w:color w:val="000000"/>
            <w:sz w:val="24"/>
            <w:szCs w:val="24"/>
            <w:highlight w:val="white"/>
          </w:rPr>
          <w:t> </w:t>
        </w:r>
        <w:proofErr w:type="spellStart"/>
        <w:r>
          <w:rPr>
            <w:rFonts w:ascii="Times New Roman" w:eastAsia="Times New Roman" w:hAnsi="Times New Roman" w:cs="Times New Roman"/>
            <w:color w:val="000000"/>
            <w:sz w:val="24"/>
            <w:szCs w:val="24"/>
            <w:highlight w:val="white"/>
          </w:rPr>
          <w:t>Angiotensin-Converting</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Enzyme</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Inhibitors</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and</w:t>
        </w:r>
        <w:proofErr w:type="spellEnd"/>
        <w:r>
          <w:rPr>
            <w:rFonts w:ascii="Times New Roman" w:eastAsia="Times New Roman" w:hAnsi="Times New Roman" w:cs="Times New Roman"/>
            <w:color w:val="000000"/>
            <w:sz w:val="24"/>
            <w:szCs w:val="24"/>
            <w:highlight w:val="white"/>
          </w:rPr>
          <w:t> </w:t>
        </w:r>
        <w:proofErr w:type="spellStart"/>
        <w:r>
          <w:rPr>
            <w:rFonts w:ascii="Times New Roman" w:eastAsia="Times New Roman" w:hAnsi="Times New Roman" w:cs="Times New Roman"/>
            <w:color w:val="000000"/>
            <w:sz w:val="24"/>
            <w:szCs w:val="24"/>
            <w:highlight w:val="white"/>
          </w:rPr>
          <w:t>Angiotensin</w:t>
        </w:r>
        <w:proofErr w:type="spellEnd"/>
        <w:r>
          <w:rPr>
            <w:rFonts w:ascii="Times New Roman" w:eastAsia="Times New Roman" w:hAnsi="Times New Roman" w:cs="Times New Roman"/>
            <w:color w:val="000000"/>
            <w:sz w:val="24"/>
            <w:szCs w:val="24"/>
            <w:highlight w:val="white"/>
          </w:rPr>
          <w:t xml:space="preserve"> Receptor </w:t>
        </w:r>
        <w:proofErr w:type="spellStart"/>
        <w:r>
          <w:rPr>
            <w:rFonts w:ascii="Times New Roman" w:eastAsia="Times New Roman" w:hAnsi="Times New Roman" w:cs="Times New Roman"/>
            <w:color w:val="000000"/>
            <w:sz w:val="24"/>
            <w:szCs w:val="24"/>
            <w:highlight w:val="white"/>
          </w:rPr>
          <w:t>Blockers</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What</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Is</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the</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Evidence</w:t>
        </w:r>
        <w:proofErr w:type="spellEnd"/>
        <w:r>
          <w:rPr>
            <w:rFonts w:ascii="Times New Roman" w:eastAsia="Times New Roman" w:hAnsi="Times New Roman" w:cs="Times New Roman"/>
            <w:color w:val="000000"/>
            <w:sz w:val="24"/>
            <w:szCs w:val="24"/>
            <w:highlight w:val="white"/>
          </w:rPr>
          <w:t>?</w:t>
        </w:r>
      </w:hyperlink>
      <w:r>
        <w:rPr>
          <w:rFonts w:ascii="Times New Roman" w:eastAsia="Times New Roman" w:hAnsi="Times New Roman" w:cs="Times New Roman"/>
          <w:sz w:val="24"/>
          <w:szCs w:val="24"/>
        </w:rPr>
        <w:t xml:space="preserve"> </w:t>
      </w:r>
      <w:r w:rsidRPr="00954AF7">
        <w:rPr>
          <w:rFonts w:ascii="Times New Roman" w:eastAsia="Times New Roman" w:hAnsi="Times New Roman" w:cs="Times New Roman"/>
          <w:b/>
          <w:sz w:val="24"/>
          <w:szCs w:val="24"/>
          <w:lang w:val="en-US"/>
        </w:rPr>
        <w:t>JAMA</w:t>
      </w:r>
      <w:r w:rsidRPr="00954AF7">
        <w:rPr>
          <w:rFonts w:ascii="Times New Roman" w:eastAsia="Times New Roman" w:hAnsi="Times New Roman" w:cs="Times New Roman"/>
          <w:sz w:val="24"/>
          <w:szCs w:val="24"/>
          <w:lang w:val="en-US"/>
        </w:rPr>
        <w:t>. v. 109, p. 1-5, 2020.</w:t>
      </w:r>
    </w:p>
    <w:p w14:paraId="4AE45E0A"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35F884B8" w14:textId="77777777" w:rsidR="00993F2A" w:rsidRDefault="004B4C1B">
      <w:pPr>
        <w:spacing w:after="0" w:line="240" w:lineRule="auto"/>
        <w:ind w:hanging="2"/>
        <w:rPr>
          <w:rFonts w:ascii="Times New Roman" w:eastAsia="Times New Roman" w:hAnsi="Times New Roman" w:cs="Times New Roman"/>
          <w:sz w:val="24"/>
          <w:szCs w:val="24"/>
        </w:rPr>
      </w:pPr>
      <w:r w:rsidRPr="00954AF7">
        <w:rPr>
          <w:rFonts w:ascii="Times New Roman" w:eastAsia="Times New Roman" w:hAnsi="Times New Roman" w:cs="Times New Roman"/>
          <w:smallCaps/>
          <w:sz w:val="24"/>
          <w:szCs w:val="24"/>
          <w:lang w:val="en-US"/>
        </w:rPr>
        <w:t>PHELAN, A. L.; KATZ, R.; GOSTIN, L. O</w:t>
      </w:r>
      <w:r w:rsidRPr="00954AF7">
        <w:rPr>
          <w:rFonts w:ascii="Times New Roman" w:eastAsia="Times New Roman" w:hAnsi="Times New Roman" w:cs="Times New Roman"/>
          <w:sz w:val="24"/>
          <w:szCs w:val="24"/>
          <w:lang w:val="en-US"/>
        </w:rPr>
        <w:t xml:space="preserve">. The novel coronavirus originating in Wuhan, China: challenges for global health governance. </w:t>
      </w:r>
      <w:r>
        <w:rPr>
          <w:rFonts w:ascii="Times New Roman" w:eastAsia="Times New Roman" w:hAnsi="Times New Roman" w:cs="Times New Roman"/>
          <w:b/>
          <w:sz w:val="24"/>
          <w:szCs w:val="24"/>
        </w:rPr>
        <w:t>JAMA</w:t>
      </w:r>
      <w:r>
        <w:rPr>
          <w:rFonts w:ascii="Times New Roman" w:eastAsia="Times New Roman" w:hAnsi="Times New Roman" w:cs="Times New Roman"/>
          <w:sz w:val="24"/>
          <w:szCs w:val="24"/>
        </w:rPr>
        <w:t xml:space="preserve">. v. </w:t>
      </w:r>
      <w:r>
        <w:rPr>
          <w:rFonts w:ascii="Times New Roman" w:eastAsia="Times New Roman" w:hAnsi="Times New Roman" w:cs="Times New Roman"/>
          <w:sz w:val="24"/>
          <w:szCs w:val="24"/>
          <w:highlight w:val="white"/>
        </w:rPr>
        <w:t xml:space="preserve">323, n. 8, p. 709-710, 2020. </w:t>
      </w:r>
    </w:p>
    <w:p w14:paraId="1A084D94" w14:textId="77777777" w:rsidR="00993F2A" w:rsidRDefault="00993F2A">
      <w:pPr>
        <w:spacing w:after="0" w:line="240" w:lineRule="auto"/>
        <w:ind w:hanging="2"/>
        <w:rPr>
          <w:rFonts w:ascii="Times New Roman" w:eastAsia="Times New Roman" w:hAnsi="Times New Roman" w:cs="Times New Roman"/>
          <w:sz w:val="24"/>
          <w:szCs w:val="24"/>
        </w:rPr>
      </w:pPr>
    </w:p>
    <w:p w14:paraId="4B94EC39"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Pr>
          <w:rFonts w:ascii="Times New Roman" w:eastAsia="Times New Roman" w:hAnsi="Times New Roman" w:cs="Times New Roman"/>
          <w:smallCaps/>
          <w:sz w:val="24"/>
          <w:szCs w:val="24"/>
        </w:rPr>
        <w:t xml:space="preserve">REN, L. L.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Identification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a novel </w:t>
      </w:r>
      <w:proofErr w:type="spellStart"/>
      <w:r>
        <w:rPr>
          <w:rFonts w:ascii="Times New Roman" w:eastAsia="Times New Roman" w:hAnsi="Times New Roman" w:cs="Times New Roman"/>
          <w:sz w:val="24"/>
          <w:szCs w:val="24"/>
        </w:rPr>
        <w:t>coronavirus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causing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severe</w:t>
      </w:r>
      <w:proofErr w:type="spellEnd"/>
      <w:r>
        <w:rPr>
          <w:rFonts w:ascii="Times New Roman" w:eastAsia="Times New Roman" w:hAnsi="Times New Roman" w:cs="Times New Roman"/>
          <w:sz w:val="24"/>
          <w:szCs w:val="24"/>
        </w:rPr>
        <w:t xml:space="preserve"> pneumonia in </w:t>
      </w:r>
      <w:proofErr w:type="spellStart"/>
      <w:r>
        <w:rPr>
          <w:rFonts w:ascii="Times New Roman" w:eastAsia="Times New Roman" w:hAnsi="Times New Roman" w:cs="Times New Roman"/>
          <w:sz w:val="24"/>
          <w:szCs w:val="24"/>
        </w:rPr>
        <w:t>human</w:t>
      </w:r>
      <w:proofErr w:type="spellEnd"/>
      <w:r>
        <w:rPr>
          <w:rFonts w:ascii="Times New Roman" w:eastAsia="Times New Roman" w:hAnsi="Times New Roman" w:cs="Times New Roman"/>
          <w:sz w:val="24"/>
          <w:szCs w:val="24"/>
        </w:rPr>
        <w:t xml:space="preserve">: a </w:t>
      </w:r>
      <w:proofErr w:type="spellStart"/>
      <w:r>
        <w:rPr>
          <w:rFonts w:ascii="Times New Roman" w:eastAsia="Times New Roman" w:hAnsi="Times New Roman" w:cs="Times New Roman"/>
          <w:sz w:val="24"/>
          <w:szCs w:val="24"/>
        </w:rPr>
        <w:t>descriptive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study</w:t>
      </w:r>
      <w:proofErr w:type="spellEnd"/>
      <w:r>
        <w:rPr>
          <w:rFonts w:ascii="Times New Roman" w:eastAsia="Times New Roman" w:hAnsi="Times New Roman" w:cs="Times New Roman"/>
          <w:sz w:val="24"/>
          <w:szCs w:val="24"/>
        </w:rPr>
        <w:t xml:space="preserve">. </w:t>
      </w:r>
      <w:r w:rsidRPr="00954AF7">
        <w:rPr>
          <w:rFonts w:ascii="Times New Roman" w:eastAsia="Times New Roman" w:hAnsi="Times New Roman" w:cs="Times New Roman"/>
          <w:b/>
          <w:sz w:val="24"/>
          <w:szCs w:val="24"/>
          <w:lang w:val="en-US"/>
        </w:rPr>
        <w:t xml:space="preserve">Chinese Med J. </w:t>
      </w:r>
      <w:r w:rsidRPr="00954AF7">
        <w:rPr>
          <w:rFonts w:ascii="Times New Roman" w:eastAsia="Times New Roman" w:hAnsi="Times New Roman" w:cs="Times New Roman"/>
          <w:sz w:val="24"/>
          <w:szCs w:val="24"/>
          <w:lang w:val="en-US"/>
        </w:rPr>
        <w:t xml:space="preserve">v. 133, p. 1015-1024, 2020. </w:t>
      </w:r>
    </w:p>
    <w:p w14:paraId="2B372F29"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7F18F34F" w14:textId="77777777" w:rsidR="00993F2A" w:rsidRPr="00954AF7" w:rsidRDefault="004B4C1B">
      <w:pPr>
        <w:spacing w:after="0" w:line="240" w:lineRule="auto"/>
        <w:ind w:hanging="2"/>
        <w:rPr>
          <w:rFonts w:ascii="Times New Roman" w:eastAsia="Times New Roman" w:hAnsi="Times New Roman" w:cs="Times New Roman"/>
          <w:sz w:val="24"/>
          <w:szCs w:val="24"/>
          <w:lang w:val="en-US"/>
        </w:rPr>
      </w:pPr>
      <w:r w:rsidRPr="00954AF7">
        <w:rPr>
          <w:rFonts w:ascii="Times New Roman" w:eastAsia="Times New Roman" w:hAnsi="Times New Roman" w:cs="Times New Roman"/>
          <w:smallCaps/>
          <w:sz w:val="24"/>
          <w:szCs w:val="24"/>
          <w:highlight w:val="white"/>
          <w:lang w:val="en-US"/>
        </w:rPr>
        <w:t>RHEE</w:t>
      </w:r>
      <w:r w:rsidRPr="00954AF7">
        <w:rPr>
          <w:rFonts w:ascii="Times New Roman" w:eastAsia="Times New Roman" w:hAnsi="Times New Roman" w:cs="Times New Roman"/>
          <w:sz w:val="24"/>
          <w:szCs w:val="24"/>
          <w:highlight w:val="white"/>
          <w:lang w:val="en-US"/>
        </w:rPr>
        <w:t xml:space="preserve">, S. Y. </w:t>
      </w:r>
      <w:r w:rsidRPr="00954AF7">
        <w:rPr>
          <w:rFonts w:ascii="Times New Roman" w:eastAsia="Times New Roman" w:hAnsi="Times New Roman" w:cs="Times New Roman"/>
          <w:i/>
          <w:sz w:val="24"/>
          <w:szCs w:val="24"/>
          <w:lang w:val="en-US"/>
        </w:rPr>
        <w:t>et al</w:t>
      </w:r>
      <w:r w:rsidRPr="00954AF7">
        <w:rPr>
          <w:rFonts w:ascii="Times New Roman" w:eastAsia="Times New Roman" w:hAnsi="Times New Roman" w:cs="Times New Roman"/>
          <w:sz w:val="24"/>
          <w:szCs w:val="24"/>
          <w:highlight w:val="white"/>
          <w:lang w:val="en-US"/>
        </w:rPr>
        <w:t xml:space="preserve">. </w:t>
      </w:r>
      <w:r>
        <w:rPr>
          <w:rFonts w:ascii="Times New Roman" w:eastAsia="Times New Roman" w:hAnsi="Times New Roman" w:cs="Times New Roman"/>
          <w:sz w:val="24"/>
          <w:szCs w:val="24"/>
          <w:highlight w:val="white"/>
        </w:rPr>
        <w:t xml:space="preserve">HIV-1 Protease, Reverse Transcriptase, </w:t>
      </w:r>
      <w:proofErr w:type="spellStart"/>
      <w:r>
        <w:rPr>
          <w:rFonts w:ascii="Times New Roman" w:eastAsia="Times New Roman" w:hAnsi="Times New Roman" w:cs="Times New Roman"/>
          <w:sz w:val="24"/>
          <w:szCs w:val="24"/>
          <w:highlight w:val="white"/>
        </w:rPr>
        <w:t>and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Integrase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Variation</w:t>
      </w:r>
      <w:proofErr w:type="spellEnd"/>
      <w:r>
        <w:rPr>
          <w:rFonts w:ascii="Times New Roman" w:eastAsia="Times New Roman" w:hAnsi="Times New Roman" w:cs="Times New Roman"/>
          <w:sz w:val="24"/>
          <w:szCs w:val="24"/>
          <w:highlight w:val="white"/>
        </w:rPr>
        <w:t>. </w:t>
      </w:r>
      <w:r w:rsidRPr="00954AF7">
        <w:rPr>
          <w:rFonts w:ascii="Times New Roman" w:eastAsia="Times New Roman" w:hAnsi="Times New Roman" w:cs="Times New Roman"/>
          <w:b/>
          <w:sz w:val="24"/>
          <w:szCs w:val="24"/>
          <w:highlight w:val="white"/>
          <w:lang w:val="en-US"/>
        </w:rPr>
        <w:t>J Virol.</w:t>
      </w:r>
      <w:r w:rsidRPr="00954AF7">
        <w:rPr>
          <w:rFonts w:ascii="Times New Roman" w:eastAsia="Times New Roman" w:hAnsi="Times New Roman" w:cs="Times New Roman"/>
          <w:sz w:val="24"/>
          <w:szCs w:val="24"/>
          <w:highlight w:val="white"/>
          <w:lang w:val="en-US"/>
        </w:rPr>
        <w:t> v. 90, p. 6058- 6070, 2016.  </w:t>
      </w:r>
    </w:p>
    <w:p w14:paraId="7B3B1F79" w14:textId="77777777" w:rsidR="00993F2A" w:rsidRPr="00954AF7" w:rsidRDefault="00993F2A">
      <w:pPr>
        <w:spacing w:after="0" w:line="240" w:lineRule="auto"/>
        <w:ind w:hanging="2"/>
        <w:rPr>
          <w:rFonts w:ascii="Times New Roman" w:eastAsia="Times New Roman" w:hAnsi="Times New Roman" w:cs="Times New Roman"/>
          <w:sz w:val="24"/>
          <w:szCs w:val="24"/>
          <w:lang w:val="en-US"/>
        </w:rPr>
      </w:pPr>
    </w:p>
    <w:p w14:paraId="263355E0" w14:textId="77777777" w:rsidR="00993F2A" w:rsidRDefault="004B4C1B">
      <w:pPr>
        <w:spacing w:after="0" w:line="240" w:lineRule="auto"/>
        <w:ind w:hanging="2"/>
        <w:rPr>
          <w:rFonts w:ascii="Times New Roman" w:eastAsia="Times New Roman" w:hAnsi="Times New Roman" w:cs="Times New Roman"/>
          <w:sz w:val="24"/>
          <w:szCs w:val="24"/>
        </w:rPr>
      </w:pPr>
      <w:r w:rsidRPr="00954AF7">
        <w:rPr>
          <w:rFonts w:ascii="Times New Roman" w:eastAsia="Times New Roman" w:hAnsi="Times New Roman" w:cs="Times New Roman"/>
          <w:sz w:val="24"/>
          <w:szCs w:val="24"/>
          <w:lang w:val="en-US"/>
        </w:rPr>
        <w:t xml:space="preserve">ROTHAN, H. A.; BYRAREDDY, S. N. The epidemiology and pathogenesis of coronavirus disease (COVID-19) outbreak. </w:t>
      </w:r>
      <w:proofErr w:type="spellStart"/>
      <w:r>
        <w:rPr>
          <w:rFonts w:ascii="Times New Roman" w:eastAsia="Times New Roman" w:hAnsi="Times New Roman" w:cs="Times New Roman"/>
          <w:b/>
          <w:sz w:val="24"/>
          <w:szCs w:val="24"/>
        </w:rPr>
        <w:t>Journal</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of</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Autoimmunity</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v. 109, p. 1-5,</w:t>
      </w:r>
      <w:r>
        <w:rPr>
          <w:rFonts w:ascii="Times New Roman" w:eastAsia="Times New Roman" w:hAnsi="Times New Roman" w:cs="Times New Roman"/>
          <w:sz w:val="24"/>
          <w:szCs w:val="24"/>
        </w:rPr>
        <w:t xml:space="preserve"> 2020. </w:t>
      </w:r>
    </w:p>
    <w:p w14:paraId="1A724207" w14:textId="77777777" w:rsidR="00993F2A" w:rsidRDefault="00993F2A">
      <w:pPr>
        <w:spacing w:after="0" w:line="240" w:lineRule="auto"/>
        <w:ind w:hanging="2"/>
        <w:rPr>
          <w:rFonts w:ascii="Times New Roman" w:eastAsia="Times New Roman" w:hAnsi="Times New Roman" w:cs="Times New Roman"/>
          <w:sz w:val="24"/>
          <w:szCs w:val="24"/>
        </w:rPr>
      </w:pPr>
    </w:p>
    <w:p w14:paraId="2C5BBD3E"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SILVA, A. A. M. Sobre a possibilidade de interrupção da epidemia pelo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xml:space="preserve"> (COVID-19) com base nas melhores evidências científicas disponíveis. </w:t>
      </w:r>
      <w:r>
        <w:rPr>
          <w:rFonts w:ascii="Times New Roman" w:eastAsia="Times New Roman" w:hAnsi="Times New Roman" w:cs="Times New Roman"/>
          <w:b/>
          <w:sz w:val="24"/>
          <w:szCs w:val="24"/>
        </w:rPr>
        <w:t>Revista Brasileira de Epidemiologia</w:t>
      </w:r>
      <w:r>
        <w:rPr>
          <w:rFonts w:ascii="Times New Roman" w:eastAsia="Times New Roman" w:hAnsi="Times New Roman" w:cs="Times New Roman"/>
          <w:sz w:val="24"/>
          <w:szCs w:val="24"/>
        </w:rPr>
        <w:t xml:space="preserve">. v. 23, p. 1-3, 2020. </w:t>
      </w:r>
    </w:p>
    <w:p w14:paraId="5677BDED" w14:textId="77777777" w:rsidR="00993F2A" w:rsidRDefault="00993F2A">
      <w:pPr>
        <w:spacing w:after="0" w:line="240" w:lineRule="auto"/>
        <w:ind w:hanging="2"/>
        <w:rPr>
          <w:rFonts w:ascii="Times New Roman" w:eastAsia="Times New Roman" w:hAnsi="Times New Roman" w:cs="Times New Roman"/>
          <w:sz w:val="24"/>
          <w:szCs w:val="24"/>
        </w:rPr>
      </w:pPr>
    </w:p>
    <w:p w14:paraId="4ABE1519"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mallCaps/>
          <w:sz w:val="24"/>
          <w:szCs w:val="24"/>
        </w:rPr>
        <w:t xml:space="preserve">XIANG, F.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hyperlink r:id="rId20">
        <w:proofErr w:type="spellStart"/>
        <w:r>
          <w:rPr>
            <w:rFonts w:ascii="Times New Roman" w:eastAsia="Times New Roman" w:hAnsi="Times New Roman" w:cs="Times New Roman"/>
            <w:color w:val="000000"/>
            <w:sz w:val="24"/>
            <w:szCs w:val="24"/>
            <w:highlight w:val="white"/>
          </w:rPr>
          <w:t>Antibody</w:t>
        </w:r>
        <w:proofErr w:type="spellEnd"/>
        <w:r>
          <w:rPr>
            <w:rFonts w:ascii="Times New Roman" w:eastAsia="Times New Roman" w:hAnsi="Times New Roman" w:cs="Times New Roman"/>
            <w:color w:val="000000"/>
            <w:sz w:val="24"/>
            <w:szCs w:val="24"/>
            <w:highlight w:val="white"/>
          </w:rPr>
          <w:t> </w:t>
        </w:r>
        <w:proofErr w:type="spellStart"/>
        <w:r>
          <w:rPr>
            <w:rFonts w:ascii="Times New Roman" w:eastAsia="Times New Roman" w:hAnsi="Times New Roman" w:cs="Times New Roman"/>
            <w:color w:val="000000"/>
            <w:sz w:val="24"/>
            <w:szCs w:val="24"/>
            <w:highlight w:val="white"/>
          </w:rPr>
          <w:t>Detection</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and</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Dynamic</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Characteristics</w:t>
        </w:r>
        <w:proofErr w:type="spellEnd"/>
        <w:r>
          <w:rPr>
            <w:rFonts w:ascii="Times New Roman" w:eastAsia="Times New Roman" w:hAnsi="Times New Roman" w:cs="Times New Roman"/>
            <w:color w:val="000000"/>
            <w:sz w:val="24"/>
            <w:szCs w:val="24"/>
            <w:highlight w:val="white"/>
          </w:rPr>
          <w:t xml:space="preserve"> in </w:t>
        </w:r>
        <w:proofErr w:type="spellStart"/>
        <w:r>
          <w:rPr>
            <w:rFonts w:ascii="Times New Roman" w:eastAsia="Times New Roman" w:hAnsi="Times New Roman" w:cs="Times New Roman"/>
            <w:color w:val="000000"/>
            <w:sz w:val="24"/>
            <w:szCs w:val="24"/>
            <w:highlight w:val="white"/>
          </w:rPr>
          <w:t>Patients</w:t>
        </w:r>
        <w:proofErr w:type="spellEnd"/>
        <w:r>
          <w:rPr>
            <w:rFonts w:ascii="Times New Roman" w:eastAsia="Times New Roman" w:hAnsi="Times New Roman" w:cs="Times New Roman"/>
            <w:color w:val="000000"/>
            <w:sz w:val="24"/>
            <w:szCs w:val="24"/>
            <w:highlight w:val="white"/>
          </w:rPr>
          <w:t xml:space="preserve"> </w:t>
        </w:r>
        <w:proofErr w:type="spellStart"/>
        <w:r>
          <w:rPr>
            <w:rFonts w:ascii="Times New Roman" w:eastAsia="Times New Roman" w:hAnsi="Times New Roman" w:cs="Times New Roman"/>
            <w:color w:val="000000"/>
            <w:sz w:val="24"/>
            <w:szCs w:val="24"/>
            <w:highlight w:val="white"/>
          </w:rPr>
          <w:t>with</w:t>
        </w:r>
        <w:proofErr w:type="spellEnd"/>
        <w:r>
          <w:rPr>
            <w:rFonts w:ascii="Times New Roman" w:eastAsia="Times New Roman" w:hAnsi="Times New Roman" w:cs="Times New Roman"/>
            <w:color w:val="000000"/>
            <w:sz w:val="24"/>
            <w:szCs w:val="24"/>
            <w:highlight w:val="white"/>
          </w:rPr>
          <w:t> COVID-19.</w:t>
        </w:r>
      </w:hyperlink>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sz w:val="24"/>
          <w:szCs w:val="24"/>
        </w:rPr>
        <w:t>Clin</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Infect</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Dis</w:t>
      </w:r>
      <w:proofErr w:type="spellEnd"/>
      <w:r>
        <w:rPr>
          <w:rFonts w:ascii="Times New Roman" w:eastAsia="Times New Roman" w:hAnsi="Times New Roman" w:cs="Times New Roman"/>
          <w:sz w:val="24"/>
          <w:szCs w:val="24"/>
        </w:rPr>
        <w:t>. 2020 </w:t>
      </w:r>
    </w:p>
    <w:p w14:paraId="793C3E6A" w14:textId="77777777" w:rsidR="00993F2A" w:rsidRDefault="00993F2A">
      <w:pPr>
        <w:spacing w:after="0" w:line="240" w:lineRule="auto"/>
        <w:ind w:hanging="2"/>
        <w:rPr>
          <w:rFonts w:ascii="Times New Roman" w:eastAsia="Times New Roman" w:hAnsi="Times New Roman" w:cs="Times New Roman"/>
          <w:sz w:val="24"/>
          <w:szCs w:val="24"/>
        </w:rPr>
      </w:pPr>
    </w:p>
    <w:p w14:paraId="17335CA6"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mallCaps/>
          <w:sz w:val="24"/>
          <w:szCs w:val="24"/>
        </w:rPr>
        <w:t xml:space="preserve">XIE, X. </w:t>
      </w:r>
      <w:r>
        <w:rPr>
          <w:rFonts w:ascii="Times New Roman" w:eastAsia="Times New Roman" w:hAnsi="Times New Roman" w:cs="Times New Roman"/>
          <w:i/>
          <w:sz w:val="24"/>
          <w:szCs w:val="24"/>
        </w:rPr>
        <w:t>et al</w:t>
      </w:r>
      <w:r>
        <w:rPr>
          <w:rFonts w:ascii="Times New Roman" w:eastAsia="Times New Roman" w:hAnsi="Times New Roman" w:cs="Times New Roman"/>
          <w:smallCaps/>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Chest</w:t>
      </w:r>
      <w:proofErr w:type="spellEnd"/>
      <w:r>
        <w:rPr>
          <w:rFonts w:ascii="Times New Roman" w:eastAsia="Times New Roman" w:hAnsi="Times New Roman" w:cs="Times New Roman"/>
          <w:sz w:val="24"/>
          <w:szCs w:val="24"/>
        </w:rPr>
        <w:t xml:space="preserve"> CT for </w:t>
      </w:r>
      <w:proofErr w:type="spellStart"/>
      <w:r>
        <w:rPr>
          <w:rFonts w:ascii="Times New Roman" w:eastAsia="Times New Roman" w:hAnsi="Times New Roman" w:cs="Times New Roman"/>
          <w:sz w:val="24"/>
          <w:szCs w:val="24"/>
        </w:rPr>
        <w:t>Typical</w:t>
      </w:r>
      <w:proofErr w:type="spellEnd"/>
      <w:r>
        <w:rPr>
          <w:rFonts w:ascii="Times New Roman" w:eastAsia="Times New Roman" w:hAnsi="Times New Roman" w:cs="Times New Roman"/>
          <w:sz w:val="24"/>
          <w:szCs w:val="24"/>
        </w:rPr>
        <w:t xml:space="preserve"> 2019-nCoV Pneumonia: </w:t>
      </w:r>
      <w:proofErr w:type="spellStart"/>
      <w:r>
        <w:rPr>
          <w:rFonts w:ascii="Times New Roman" w:eastAsia="Times New Roman" w:hAnsi="Times New Roman" w:cs="Times New Roman"/>
          <w:sz w:val="24"/>
          <w:szCs w:val="24"/>
        </w:rPr>
        <w:t>Relationship</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to</w:t>
      </w:r>
      <w:proofErr w:type="spellEnd"/>
      <w:r>
        <w:rPr>
          <w:rFonts w:ascii="Times New Roman" w:eastAsia="Times New Roman" w:hAnsi="Times New Roman" w:cs="Times New Roman"/>
          <w:sz w:val="24"/>
          <w:szCs w:val="24"/>
        </w:rPr>
        <w:t xml:space="preserve"> Negative RT-PCR </w:t>
      </w:r>
      <w:proofErr w:type="spellStart"/>
      <w:r>
        <w:rPr>
          <w:rFonts w:ascii="Times New Roman" w:eastAsia="Times New Roman" w:hAnsi="Times New Roman" w:cs="Times New Roman"/>
          <w:sz w:val="24"/>
          <w:szCs w:val="24"/>
        </w:rPr>
        <w:t>Testing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sz w:val="24"/>
          <w:szCs w:val="24"/>
        </w:rPr>
        <w:t>Radiology</w:t>
      </w:r>
      <w:proofErr w:type="spellEnd"/>
      <w:r>
        <w:rPr>
          <w:rFonts w:ascii="Times New Roman" w:eastAsia="Times New Roman" w:hAnsi="Times New Roman" w:cs="Times New Roman"/>
          <w:sz w:val="24"/>
          <w:szCs w:val="24"/>
        </w:rPr>
        <w:t>. v. 1, p, 1-11, 2020</w:t>
      </w:r>
    </w:p>
    <w:p w14:paraId="287614C3" w14:textId="77777777" w:rsidR="00993F2A" w:rsidRDefault="00993F2A">
      <w:pPr>
        <w:spacing w:after="0" w:line="240" w:lineRule="auto"/>
        <w:ind w:hanging="2"/>
        <w:rPr>
          <w:rFonts w:ascii="Times New Roman" w:eastAsia="Times New Roman" w:hAnsi="Times New Roman" w:cs="Times New Roman"/>
          <w:sz w:val="24"/>
          <w:szCs w:val="24"/>
        </w:rPr>
      </w:pPr>
    </w:p>
    <w:p w14:paraId="5507491E"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YAHOO! NOTÍCIAS. Hospital brasileiro cria primeiro exame genético do mundo para detecção em larga escala do novo </w:t>
      </w:r>
      <w:proofErr w:type="spellStart"/>
      <w:r>
        <w:rPr>
          <w:rFonts w:ascii="Times New Roman" w:eastAsia="Times New Roman" w:hAnsi="Times New Roman" w:cs="Times New Roman"/>
          <w:sz w:val="24"/>
          <w:szCs w:val="24"/>
        </w:rPr>
        <w:t>coronavírus</w:t>
      </w:r>
      <w:proofErr w:type="spellEnd"/>
      <w:r>
        <w:rPr>
          <w:rFonts w:ascii="Times New Roman" w:eastAsia="Times New Roman" w:hAnsi="Times New Roman" w:cs="Times New Roman"/>
          <w:sz w:val="24"/>
          <w:szCs w:val="24"/>
        </w:rPr>
        <w:t>. Disponível em:</w:t>
      </w:r>
      <w:r>
        <w:rPr>
          <w:rFonts w:ascii="Times New Roman" w:eastAsia="Times New Roman" w:hAnsi="Times New Roman" w:cs="Times New Roman"/>
          <w:sz w:val="24"/>
          <w:szCs w:val="24"/>
        </w:rPr>
        <w:t xml:space="preserve"> &lt;</w:t>
      </w:r>
      <w:hyperlink r:id="rId21">
        <w:r>
          <w:rPr>
            <w:rFonts w:ascii="Times New Roman" w:eastAsia="Times New Roman" w:hAnsi="Times New Roman" w:cs="Times New Roman"/>
            <w:color w:val="000000"/>
            <w:sz w:val="24"/>
            <w:szCs w:val="24"/>
          </w:rPr>
          <w:t>https://br.noticias.yahoo.com/hospital-brasileiro-cria-primeiro-exame-genetico-do-</w:t>
        </w:r>
        <w:r>
          <w:rPr>
            <w:rFonts w:ascii="Times New Roman" w:eastAsia="Times New Roman" w:hAnsi="Times New Roman" w:cs="Times New Roman"/>
            <w:color w:val="000000"/>
            <w:sz w:val="24"/>
            <w:szCs w:val="24"/>
          </w:rPr>
          <w:t>mundo-para-deteccao-em-larga-escala-do-novo-coronavirus-191118703.html</w:t>
        </w:r>
      </w:hyperlink>
      <w:r>
        <w:rPr>
          <w:rFonts w:ascii="Times New Roman" w:eastAsia="Times New Roman" w:hAnsi="Times New Roman" w:cs="Times New Roman"/>
          <w:sz w:val="24"/>
          <w:szCs w:val="24"/>
        </w:rPr>
        <w:t xml:space="preserve">&gt;. Acesso em 22 mai. 2020. </w:t>
      </w:r>
    </w:p>
    <w:p w14:paraId="138CDA4B" w14:textId="77777777" w:rsidR="00993F2A" w:rsidRDefault="00993F2A">
      <w:pPr>
        <w:spacing w:after="0" w:line="240" w:lineRule="auto"/>
        <w:ind w:hanging="2"/>
        <w:rPr>
          <w:rFonts w:ascii="Times New Roman" w:eastAsia="Times New Roman" w:hAnsi="Times New Roman" w:cs="Times New Roman"/>
          <w:sz w:val="24"/>
          <w:szCs w:val="24"/>
        </w:rPr>
      </w:pPr>
    </w:p>
    <w:p w14:paraId="1D9F3349"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ZHOU, F.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Clinical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course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risk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factors</w:t>
      </w:r>
      <w:proofErr w:type="spellEnd"/>
      <w:r>
        <w:rPr>
          <w:rFonts w:ascii="Times New Roman" w:eastAsia="Times New Roman" w:hAnsi="Times New Roman" w:cs="Times New Roman"/>
          <w:sz w:val="24"/>
          <w:szCs w:val="24"/>
        </w:rPr>
        <w:t xml:space="preserve"> for </w:t>
      </w:r>
      <w:proofErr w:type="spellStart"/>
      <w:r>
        <w:rPr>
          <w:rFonts w:ascii="Times New Roman" w:eastAsia="Times New Roman" w:hAnsi="Times New Roman" w:cs="Times New Roman"/>
          <w:sz w:val="24"/>
          <w:szCs w:val="24"/>
        </w:rPr>
        <w:t>mortality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adult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inpatients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with</w:t>
      </w:r>
      <w:proofErr w:type="spellEnd"/>
      <w:r>
        <w:rPr>
          <w:rFonts w:ascii="Times New Roman" w:eastAsia="Times New Roman" w:hAnsi="Times New Roman" w:cs="Times New Roman"/>
          <w:sz w:val="24"/>
          <w:szCs w:val="24"/>
        </w:rPr>
        <w:t xml:space="preserve"> COVID-19 in Wuhan, China: a </w:t>
      </w:r>
      <w:proofErr w:type="spellStart"/>
      <w:r>
        <w:rPr>
          <w:rFonts w:ascii="Times New Roman" w:eastAsia="Times New Roman" w:hAnsi="Times New Roman" w:cs="Times New Roman"/>
          <w:sz w:val="24"/>
          <w:szCs w:val="24"/>
        </w:rPr>
        <w:t>retrospective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cohort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study</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Lancet. </w:t>
      </w:r>
      <w:r>
        <w:rPr>
          <w:rFonts w:ascii="Times New Roman" w:eastAsia="Times New Roman" w:hAnsi="Times New Roman" w:cs="Times New Roman"/>
          <w:sz w:val="24"/>
          <w:szCs w:val="24"/>
        </w:rPr>
        <w:t>v. 39</w:t>
      </w:r>
      <w:r>
        <w:rPr>
          <w:rFonts w:ascii="Times New Roman" w:eastAsia="Times New Roman" w:hAnsi="Times New Roman" w:cs="Times New Roman"/>
          <w:sz w:val="24"/>
          <w:szCs w:val="24"/>
        </w:rPr>
        <w:t>5, p. 1054–62, 2020.</w:t>
      </w:r>
    </w:p>
    <w:p w14:paraId="7F7F284B" w14:textId="77777777" w:rsidR="00993F2A" w:rsidRDefault="00993F2A">
      <w:pPr>
        <w:spacing w:after="0" w:line="240" w:lineRule="auto"/>
        <w:ind w:hanging="2"/>
        <w:rPr>
          <w:rFonts w:ascii="Times New Roman" w:eastAsia="Times New Roman" w:hAnsi="Times New Roman" w:cs="Times New Roman"/>
          <w:sz w:val="24"/>
          <w:szCs w:val="24"/>
        </w:rPr>
      </w:pPr>
    </w:p>
    <w:p w14:paraId="4C39CEF7" w14:textId="77777777" w:rsidR="00993F2A" w:rsidRDefault="004B4C1B">
      <w:pPr>
        <w:spacing w:after="0"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mallCaps/>
          <w:sz w:val="24"/>
          <w:szCs w:val="24"/>
        </w:rPr>
        <w:lastRenderedPageBreak/>
        <w:t xml:space="preserve">ZU, Z. Y.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Coronavirus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Disease</w:t>
      </w:r>
      <w:proofErr w:type="spellEnd"/>
      <w:r>
        <w:rPr>
          <w:rFonts w:ascii="Times New Roman" w:eastAsia="Times New Roman" w:hAnsi="Times New Roman" w:cs="Times New Roman"/>
          <w:sz w:val="24"/>
          <w:szCs w:val="24"/>
        </w:rPr>
        <w:t xml:space="preserve"> 2019 (COVID-19): A Perspective </w:t>
      </w:r>
      <w:proofErr w:type="spellStart"/>
      <w:r>
        <w:rPr>
          <w:rFonts w:ascii="Times New Roman" w:eastAsia="Times New Roman" w:hAnsi="Times New Roman" w:cs="Times New Roman"/>
          <w:sz w:val="24"/>
          <w:szCs w:val="24"/>
        </w:rPr>
        <w:t>from</w:t>
      </w:r>
      <w:proofErr w:type="spellEnd"/>
      <w:r>
        <w:rPr>
          <w:rFonts w:ascii="Times New Roman" w:eastAsia="Times New Roman" w:hAnsi="Times New Roman" w:cs="Times New Roman"/>
          <w:sz w:val="24"/>
          <w:szCs w:val="24"/>
        </w:rPr>
        <w:t xml:space="preserve"> China. </w:t>
      </w:r>
      <w:proofErr w:type="spellStart"/>
      <w:r>
        <w:rPr>
          <w:rFonts w:ascii="Times New Roman" w:eastAsia="Times New Roman" w:hAnsi="Times New Roman" w:cs="Times New Roman"/>
          <w:b/>
          <w:sz w:val="24"/>
          <w:szCs w:val="24"/>
        </w:rPr>
        <w:t>Radiology</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p. 1-29, 2020</w:t>
      </w:r>
    </w:p>
    <w:p w14:paraId="60C5AE2C" w14:textId="77777777" w:rsidR="00993F2A" w:rsidRDefault="00993F2A">
      <w:pPr>
        <w:spacing w:after="0" w:line="240" w:lineRule="auto"/>
        <w:ind w:hanging="2"/>
        <w:rPr>
          <w:rFonts w:ascii="Times New Roman" w:eastAsia="Times New Roman" w:hAnsi="Times New Roman" w:cs="Times New Roman"/>
          <w:sz w:val="24"/>
          <w:szCs w:val="24"/>
        </w:rPr>
      </w:pPr>
    </w:p>
    <w:p w14:paraId="1AB7C306" w14:textId="77777777" w:rsidR="00993F2A" w:rsidRDefault="00993F2A">
      <w:pPr>
        <w:spacing w:line="240" w:lineRule="auto"/>
        <w:ind w:hanging="2"/>
        <w:rPr>
          <w:rFonts w:ascii="Times New Roman" w:eastAsia="Times New Roman" w:hAnsi="Times New Roman" w:cs="Times New Roman"/>
          <w:sz w:val="24"/>
          <w:szCs w:val="24"/>
        </w:rPr>
      </w:pPr>
    </w:p>
    <w:sectPr w:rsidR="00993F2A">
      <w:headerReference w:type="default" r:id="rId22"/>
      <w:pgSz w:w="11906" w:h="16838"/>
      <w:pgMar w:top="1418" w:right="1418" w:bottom="1418" w:left="1418" w:header="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D596AD" w14:textId="77777777" w:rsidR="004B4C1B" w:rsidRDefault="004B4C1B">
      <w:pPr>
        <w:spacing w:after="0" w:line="240" w:lineRule="auto"/>
      </w:pPr>
      <w:r>
        <w:separator/>
      </w:r>
    </w:p>
  </w:endnote>
  <w:endnote w:type="continuationSeparator" w:id="0">
    <w:p w14:paraId="26DDFC6E" w14:textId="77777777" w:rsidR="004B4C1B" w:rsidRDefault="004B4C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TRotisSansSerif">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CA9883" w14:textId="77777777" w:rsidR="004B4C1B" w:rsidRDefault="004B4C1B">
      <w:pPr>
        <w:spacing w:after="0" w:line="240" w:lineRule="auto"/>
      </w:pPr>
      <w:r>
        <w:separator/>
      </w:r>
    </w:p>
  </w:footnote>
  <w:footnote w:type="continuationSeparator" w:id="0">
    <w:p w14:paraId="653B8046" w14:textId="77777777" w:rsidR="004B4C1B" w:rsidRDefault="004B4C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6C7F47" w14:textId="77777777" w:rsidR="00993F2A" w:rsidRDefault="00993F2A">
    <w:pPr>
      <w:pBdr>
        <w:top w:val="nil"/>
        <w:left w:val="nil"/>
        <w:bottom w:val="nil"/>
        <w:right w:val="nil"/>
        <w:between w:val="nil"/>
      </w:pBdr>
      <w:spacing w:after="0" w:line="240" w:lineRule="auto"/>
      <w:ind w:hanging="2"/>
      <w:rPr>
        <w:color w:val="000000"/>
      </w:rPr>
    </w:pPr>
  </w:p>
  <w:p w14:paraId="365B9E9C" w14:textId="77777777" w:rsidR="00993F2A" w:rsidRDefault="004B4C1B">
    <w:pPr>
      <w:pBdr>
        <w:top w:val="nil"/>
        <w:left w:val="nil"/>
        <w:bottom w:val="nil"/>
        <w:right w:val="nil"/>
        <w:between w:val="nil"/>
      </w:pBdr>
      <w:spacing w:after="0" w:line="240" w:lineRule="auto"/>
      <w:ind w:hanging="2"/>
      <w:rPr>
        <w:color w:val="000000"/>
      </w:rPr>
    </w:pPr>
    <w:r>
      <w:rPr>
        <w:noProof/>
        <w:color w:val="000000"/>
      </w:rPr>
      <w:drawing>
        <wp:inline distT="0" distB="0" distL="114300" distR="114300" wp14:anchorId="4112A9BC" wp14:editId="0406684B">
          <wp:extent cx="1388110" cy="103060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388110" cy="1030605"/>
                  </a:xfrm>
                  <a:prstGeom prst="rect">
                    <a:avLst/>
                  </a:prstGeom>
                  <a:ln/>
                </pic:spPr>
              </pic:pic>
            </a:graphicData>
          </a:graphic>
        </wp:inline>
      </w:drawing>
    </w:r>
    <w:r>
      <w:rPr>
        <w:color w:val="000000"/>
      </w:rPr>
      <w:tab/>
    </w:r>
    <w:r>
      <w:rPr>
        <w:rFonts w:ascii="ATRotisSansSerif" w:eastAsia="ATRotisSansSerif" w:hAnsi="ATRotisSansSerif" w:cs="ATRotisSansSerif"/>
        <w:b/>
        <w:color w:val="000000"/>
        <w:sz w:val="16"/>
        <w:szCs w:val="16"/>
      </w:rPr>
      <w:t>http://ensaios.usf.edu.br</w:t>
    </w:r>
  </w:p>
  <w:p w14:paraId="73E09C03" w14:textId="77777777" w:rsidR="00993F2A" w:rsidRDefault="00993F2A">
    <w:pPr>
      <w:pBdr>
        <w:top w:val="nil"/>
        <w:left w:val="nil"/>
        <w:bottom w:val="single" w:sz="4" w:space="1" w:color="000000"/>
        <w:right w:val="nil"/>
        <w:between w:val="nil"/>
      </w:pBdr>
      <w:spacing w:after="0" w:line="240" w:lineRule="auto"/>
      <w:ind w:hanging="2"/>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F2A"/>
    <w:rsid w:val="004B4C1B"/>
    <w:rsid w:val="00954AF7"/>
    <w:rsid w:val="00993F2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0CA81"/>
  <w15:docId w15:val="{BA373874-BEB6-4C25-AF1A-7F7DD9F83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pt-BR" w:eastAsia="pt-BR" w:bidi="ar-SA"/>
      </w:rPr>
    </w:rPrDefault>
    <w:pPrDefault>
      <w:pPr>
        <w:spacing w:after="200" w:line="276" w:lineRule="auto"/>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tabs>
        <w:tab w:val="left" w:pos="6840"/>
      </w:tabs>
      <w:spacing w:after="0" w:line="360" w:lineRule="auto"/>
      <w:jc w:val="both"/>
      <w:outlineLvl w:val="0"/>
    </w:pPr>
    <w:rPr>
      <w:rFonts w:ascii="Times New Roman" w:eastAsia="Times New Roman" w:hAnsi="Times New Roman" w:cs="Times New Roman"/>
      <w:b/>
      <w:sz w:val="24"/>
      <w:szCs w:val="24"/>
    </w:rPr>
  </w:style>
  <w:style w:type="paragraph" w:styleId="Ttulo2">
    <w:name w:val="heading 2"/>
    <w:basedOn w:val="Normal"/>
    <w:next w:val="Normal"/>
    <w:uiPriority w:val="9"/>
    <w:semiHidden/>
    <w:unhideWhenUsed/>
    <w:qFormat/>
    <w:pPr>
      <w:keepNext/>
      <w:spacing w:after="0" w:line="360" w:lineRule="auto"/>
      <w:jc w:val="both"/>
      <w:outlineLvl w:val="1"/>
    </w:pPr>
    <w:rPr>
      <w:rFonts w:ascii="Times New Roman" w:eastAsia="Times New Roman" w:hAnsi="Times New Roman" w:cs="Times New Roman"/>
      <w:sz w:val="24"/>
      <w:szCs w:val="24"/>
      <w:u w:val="single"/>
    </w:rPr>
  </w:style>
  <w:style w:type="paragraph" w:styleId="Ttulo3">
    <w:name w:val="heading 3"/>
    <w:basedOn w:val="Normal"/>
    <w:next w:val="Normal"/>
    <w:uiPriority w:val="9"/>
    <w:semiHidden/>
    <w:unhideWhenUsed/>
    <w:qFormat/>
    <w:pPr>
      <w:keepNext/>
      <w:spacing w:after="0" w:line="360" w:lineRule="auto"/>
      <w:outlineLvl w:val="2"/>
    </w:pPr>
    <w:rPr>
      <w:rFonts w:ascii="Times New Roman" w:eastAsia="Times New Roman" w:hAnsi="Times New Roman" w:cs="Times New Roman"/>
      <w:b/>
      <w:sz w:val="24"/>
      <w:szCs w:val="24"/>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covidvisualizer.com/" TargetMode="External"/><Relationship Id="rId13" Type="http://schemas.openxmlformats.org/officeDocument/2006/relationships/hyperlink" Target="https://portal.fiocruz.br/pergunta/por-que-doenca-causada-pelo-novo-virus-recebeu-o-nome-de-covid-19" TargetMode="External"/><Relationship Id="rId18" Type="http://schemas.openxmlformats.org/officeDocument/2006/relationships/hyperlink" Target="http://www.who.int/dg/speeches/detail/who-directorgeneral-s-opening-remarks-at-the-media-briefing-oncovid-19---3-march-2020" TargetMode="External"/><Relationship Id="rId3" Type="http://schemas.openxmlformats.org/officeDocument/2006/relationships/webSettings" Target="webSettings.xml"/><Relationship Id="rId21" Type="http://schemas.openxmlformats.org/officeDocument/2006/relationships/hyperlink" Target="https://br.noticias.yahoo.com/hospital-brasileiro-cria-primeiro-exame-genetico-do-mundo-para-deteccao-em-larga-escala-do-novo-coronavirus-191118703.html" TargetMode="External"/><Relationship Id="rId7" Type="http://schemas.openxmlformats.org/officeDocument/2006/relationships/hyperlink" Target="http://portal.anvisa.gov.br/documents/219201/4340788/Perguntas+e+respostas+-+testes+para+Covid-19.pdf/9fe182c3-859b-475f-ac9f-7d2a758e48e7" TargetMode="External"/><Relationship Id="rId12" Type="http://schemas.openxmlformats.org/officeDocument/2006/relationships/hyperlink" Target="https://portal.fiocruz.br/noticia/covid-19-fiocruz-amazonia-conclui-o-primeiro-sequenciamento-do-virus-na-regiao-norte" TargetMode="External"/><Relationship Id="rId17" Type="http://schemas.openxmlformats.org/officeDocument/2006/relationships/hyperlink" Target="https://covid.saude.gov.br/" TargetMode="External"/><Relationship Id="rId2" Type="http://schemas.openxmlformats.org/officeDocument/2006/relationships/settings" Target="settings.xml"/><Relationship Id="rId16" Type="http://schemas.openxmlformats.org/officeDocument/2006/relationships/hyperlink" Target="https://pubmed.ncbi.nlm.nih.gov/32105304/?from_term=LAN+RT-PCR+covid&amp;from_filter=ds1.y_10&amp;from_pos=1" TargetMode="External"/><Relationship Id="rId20" Type="http://schemas.openxmlformats.org/officeDocument/2006/relationships/hyperlink" Target="https://pubmed.ncbi.nlm.nih.gov/32306047/?from_term=covid-19+and+antibody&amp;from_filter=ds1.y_10&amp;from_pos=1" TargetMode="External"/><Relationship Id="rId1" Type="http://schemas.openxmlformats.org/officeDocument/2006/relationships/styles" Target="styles.xml"/><Relationship Id="rId6" Type="http://schemas.openxmlformats.org/officeDocument/2006/relationships/hyperlink" Target="http://portal.anvisa.gov.br/noticias?p_p_id=101_INSTANCE_FXrpx9qY7FbU&amp;p_p_col_id=column-2&amp;p_p_col_pos=1&amp;p_p_col_count=2&amp;_101_INSTANCE_FXrpx9qY7FbU_groupId=219201&amp;_101_INSTANCE_FXrpx9qY7FbU_urlTitle=covid-19-saiba-mais-sobre-testes-rapidos&amp;_101_INSTANCE_FXrpx9qY7FbU_struts_action=%2Fasset_publisher%2Fview_content&amp;_101_INSTANCE_FXrpx9qY7FbU_assetEntryId=5855858&amp;_101_INSTANCE_FXrpx9qY7FbU_type=content" TargetMode="External"/><Relationship Id="rId11" Type="http://schemas.openxmlformats.org/officeDocument/2006/relationships/hyperlink" Target="https://pubmed.ncbi.nlm.nih.gov/30832341/?from_term=bevenuto+coronavirus+evolution&amp;from_filter=ds1.y_10&amp;from_pos=2"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pubmed.ncbi.nlm.nih.gov/30209269/?from_term=BATS+AND+CORONAVIRUS&amp;from_filter=ds1.y_10&amp;from_pos=1" TargetMode="External"/><Relationship Id="rId23" Type="http://schemas.openxmlformats.org/officeDocument/2006/relationships/fontTable" Target="fontTable.xml"/><Relationship Id="rId10" Type="http://schemas.openxmlformats.org/officeDocument/2006/relationships/hyperlink" Target="https://pubmed.ncbi.nlm.nih.gov/32201335/?from_term=driggin+coronavirus&amp;from_filter=ds1.y_10&amp;from_pos=1" TargetMode="External"/><Relationship Id="rId19" Type="http://schemas.openxmlformats.org/officeDocument/2006/relationships/hyperlink" Target="https://pubmed.ncbi.nlm.nih.gov/32208485/?from_term=covid+angiotensin&amp;from_filter=ds1.y_10&amp;from_pos=1" TargetMode="External"/><Relationship Id="rId4" Type="http://schemas.openxmlformats.org/officeDocument/2006/relationships/footnotes" Target="footnotes.xml"/><Relationship Id="rId9" Type="http://schemas.openxmlformats.org/officeDocument/2006/relationships/hyperlink" Target="https://pubmed.ncbi.nlm.nih.gov/30531947/?from_term=bevenuto+coronavirus+evolution&amp;from_filter=ds1.y_10&amp;from_pos=1" TargetMode="External"/><Relationship Id="rId14" Type="http://schemas.openxmlformats.org/officeDocument/2006/relationships/hyperlink" Target="https://pubmed.ncbi.nlm.nih.gov/32198501/?from_term=covid-19+and+antibody&amp;from_filter=ds1.y_10&amp;from_pos=2"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8115</Words>
  <Characters>43821</Characters>
  <Application>Microsoft Office Word</Application>
  <DocSecurity>0</DocSecurity>
  <Lines>365</Lines>
  <Paragraphs>103</Paragraphs>
  <ScaleCrop>false</ScaleCrop>
  <Company/>
  <LinksUpToDate>false</LinksUpToDate>
  <CharactersWithSpaces>51833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Della Coletta</dc:creator>
  <cp:lastModifiedBy>Amanda Della Coletta</cp:lastModifiedBy>
  <cp:revision>3</cp:revision>
  <dcterms:created xsi:type="dcterms:W3CDTF">2020-07-07T20:19:00Z</dcterms:created>
  <dcterms:modified xsi:type="dcterms:W3CDTF">2020-07-07T20:19:00Z</dcterms:modified>
</cp:coreProperties>
</file>