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2718D94" w14:textId="77777777" w:rsidR="002D5618" w:rsidRDefault="002D5618">
      <w:pPr>
        <w:pStyle w:val="Normal1"/>
        <w:pBdr>
          <w:top w:val="nil"/>
          <w:left w:val="nil"/>
          <w:bottom w:val="nil"/>
          <w:right w:val="nil"/>
          <w:between w:val="nil"/>
        </w:pBdr>
        <w:rPr>
          <w:color w:val="FF0000"/>
        </w:rPr>
      </w:pPr>
    </w:p>
    <w:p w14:paraId="395154E9" w14:textId="77777777" w:rsidR="002D5618" w:rsidRDefault="00516ED8">
      <w:pPr>
        <w:pStyle w:val="Normal1"/>
        <w:pBdr>
          <w:top w:val="nil"/>
          <w:left w:val="nil"/>
          <w:bottom w:val="nil"/>
          <w:right w:val="nil"/>
          <w:between w:val="nil"/>
        </w:pBdr>
        <w:jc w:val="center"/>
        <w:rPr>
          <w:b/>
          <w:color w:val="000000"/>
        </w:rPr>
      </w:pPr>
      <w:commentRangeStart w:id="0"/>
      <w:r>
        <w:rPr>
          <w:b/>
          <w:color w:val="000000"/>
        </w:rPr>
        <w:t>IMPORTÂNCIA</w:t>
      </w:r>
      <w:commentRangeEnd w:id="0"/>
      <w:r w:rsidR="00B200A2">
        <w:rPr>
          <w:rStyle w:val="Refdecomentrio"/>
        </w:rPr>
        <w:commentReference w:id="0"/>
      </w:r>
      <w:r>
        <w:rPr>
          <w:b/>
          <w:color w:val="000000"/>
        </w:rPr>
        <w:t xml:space="preserve"> DA RESSONÂNCIA MAGNÉTICA NO DIAGNÓSTICO DA ESCLEROSE MÚLTIPLA</w:t>
      </w:r>
    </w:p>
    <w:p w14:paraId="003348F0" w14:textId="77777777" w:rsidR="002D5618" w:rsidRPr="00B200A2" w:rsidRDefault="00516ED8">
      <w:pPr>
        <w:pStyle w:val="Normal1"/>
        <w:pBdr>
          <w:top w:val="nil"/>
          <w:left w:val="nil"/>
          <w:bottom w:val="nil"/>
          <w:right w:val="nil"/>
          <w:between w:val="nil"/>
        </w:pBdr>
        <w:jc w:val="center"/>
        <w:rPr>
          <w:i/>
          <w:color w:val="000000"/>
          <w:lang w:val="en-US"/>
        </w:rPr>
      </w:pPr>
      <w:r w:rsidRPr="00B200A2">
        <w:rPr>
          <w:rFonts w:ascii="Arimo" w:eastAsia="Arimo" w:hAnsi="Arimo" w:cs="Arimo"/>
          <w:color w:val="000000"/>
          <w:lang w:val="pt-BR"/>
        </w:rPr>
        <w:br/>
      </w:r>
      <w:r w:rsidRPr="00B200A2">
        <w:rPr>
          <w:i/>
          <w:color w:val="000000"/>
          <w:lang w:val="en-US"/>
        </w:rPr>
        <w:t>IMPORTANCE OF MAGNETIC RESONANCE IN THE DIAGNOSIS OF MULTIPLE SCLEROSIS</w:t>
      </w:r>
    </w:p>
    <w:p w14:paraId="4A81CDF1" w14:textId="77777777" w:rsidR="002D5618" w:rsidRPr="00B200A2" w:rsidRDefault="002D5618">
      <w:pPr>
        <w:pStyle w:val="Normal1"/>
        <w:pBdr>
          <w:top w:val="nil"/>
          <w:left w:val="nil"/>
          <w:bottom w:val="nil"/>
          <w:right w:val="nil"/>
          <w:between w:val="nil"/>
        </w:pBdr>
        <w:jc w:val="center"/>
        <w:rPr>
          <w:i/>
          <w:color w:val="000000"/>
          <w:lang w:val="en-US"/>
        </w:rPr>
      </w:pPr>
    </w:p>
    <w:p w14:paraId="70C67D93" w14:textId="77777777" w:rsidR="002D5618" w:rsidRDefault="00516ED8">
      <w:pPr>
        <w:pStyle w:val="Normal1"/>
        <w:pBdr>
          <w:top w:val="nil"/>
          <w:left w:val="nil"/>
          <w:bottom w:val="nil"/>
          <w:right w:val="nil"/>
          <w:between w:val="nil"/>
        </w:pBdr>
        <w:jc w:val="center"/>
        <w:rPr>
          <w:color w:val="000000"/>
          <w:vertAlign w:val="superscript"/>
        </w:rPr>
      </w:pPr>
      <w:r>
        <w:rPr>
          <w:color w:val="000000"/>
        </w:rPr>
        <w:t>COSTA, Milena Carvalho de Oliveira</w:t>
      </w:r>
      <w:r>
        <w:rPr>
          <w:color w:val="000000"/>
          <w:vertAlign w:val="superscript"/>
        </w:rPr>
        <w:t>1</w:t>
      </w:r>
      <w:r>
        <w:rPr>
          <w:color w:val="000000"/>
        </w:rPr>
        <w:t>; SILVA, Rafael Emídio</w:t>
      </w:r>
      <w:r>
        <w:rPr>
          <w:color w:val="000000"/>
          <w:vertAlign w:val="superscript"/>
        </w:rPr>
        <w:t xml:space="preserve">2. </w:t>
      </w:r>
    </w:p>
    <w:p w14:paraId="09CC75A1" w14:textId="77777777" w:rsidR="002D5618" w:rsidRDefault="00516ED8">
      <w:pPr>
        <w:pStyle w:val="Normal1"/>
        <w:pBdr>
          <w:top w:val="nil"/>
          <w:left w:val="nil"/>
          <w:bottom w:val="nil"/>
          <w:right w:val="nil"/>
          <w:between w:val="nil"/>
        </w:pBdr>
        <w:jc w:val="center"/>
        <w:rPr>
          <w:color w:val="000000"/>
        </w:rPr>
      </w:pPr>
      <w:r>
        <w:rPr>
          <w:color w:val="000000"/>
          <w:vertAlign w:val="superscript"/>
        </w:rPr>
        <w:t>1</w:t>
      </w:r>
      <w:r>
        <w:rPr>
          <w:color w:val="000000"/>
        </w:rPr>
        <w:t>Graduanda do Curso de Biomedicina – Universidade São Francisco.</w:t>
      </w:r>
    </w:p>
    <w:p w14:paraId="03C95378" w14:textId="77777777" w:rsidR="002D5618" w:rsidRDefault="00516ED8">
      <w:pPr>
        <w:pStyle w:val="Normal1"/>
        <w:pBdr>
          <w:top w:val="nil"/>
          <w:left w:val="nil"/>
          <w:bottom w:val="nil"/>
          <w:right w:val="nil"/>
          <w:between w:val="nil"/>
        </w:pBdr>
        <w:jc w:val="center"/>
        <w:rPr>
          <w:color w:val="000000"/>
        </w:rPr>
      </w:pPr>
      <w:r>
        <w:rPr>
          <w:color w:val="000000"/>
          <w:vertAlign w:val="superscript"/>
        </w:rPr>
        <w:t>2</w:t>
      </w:r>
      <w:r>
        <w:rPr>
          <w:color w:val="000000"/>
        </w:rPr>
        <w:t>Docente do Curso de Biomedicina – Universidade São Francisco.</w:t>
      </w:r>
    </w:p>
    <w:p w14:paraId="5D93DBFD" w14:textId="77777777" w:rsidR="002D5618" w:rsidRDefault="00516ED8">
      <w:pPr>
        <w:pStyle w:val="Normal1"/>
        <w:pBdr>
          <w:top w:val="nil"/>
          <w:left w:val="nil"/>
          <w:bottom w:val="nil"/>
          <w:right w:val="nil"/>
          <w:between w:val="nil"/>
        </w:pBdr>
        <w:jc w:val="center"/>
        <w:rPr>
          <w:b/>
          <w:color w:val="000000"/>
          <w:u w:val="single"/>
        </w:rPr>
      </w:pPr>
      <w:r>
        <w:rPr>
          <w:b/>
          <w:color w:val="000000"/>
          <w:u w:val="single"/>
        </w:rPr>
        <w:t>milena.costa@mail.usf.edu.br</w:t>
      </w:r>
    </w:p>
    <w:p w14:paraId="0C6B57FF" w14:textId="77777777" w:rsidR="002D5618" w:rsidRDefault="00516ED8">
      <w:pPr>
        <w:pStyle w:val="Normal1"/>
        <w:pBdr>
          <w:top w:val="nil"/>
          <w:left w:val="nil"/>
          <w:bottom w:val="nil"/>
          <w:right w:val="nil"/>
          <w:between w:val="nil"/>
        </w:pBdr>
        <w:rPr>
          <w:color w:val="FF0000"/>
        </w:rPr>
      </w:pPr>
      <w:r>
        <w:rPr>
          <w:color w:val="FF0000"/>
        </w:rPr>
        <w:t xml:space="preserve"> </w:t>
      </w:r>
    </w:p>
    <w:p w14:paraId="0D1B985F" w14:textId="3F721204" w:rsidR="002D5618" w:rsidRDefault="00516ED8" w:rsidP="00B200A2">
      <w:pPr>
        <w:pStyle w:val="Normal1"/>
        <w:pBdr>
          <w:top w:val="nil"/>
          <w:left w:val="nil"/>
          <w:bottom w:val="nil"/>
          <w:right w:val="nil"/>
          <w:between w:val="nil"/>
        </w:pBdr>
        <w:jc w:val="both"/>
        <w:rPr>
          <w:color w:val="000000"/>
        </w:rPr>
      </w:pPr>
      <w:r>
        <w:rPr>
          <w:b/>
          <w:color w:val="000000"/>
        </w:rPr>
        <w:t>RESUMO.</w:t>
      </w:r>
      <w:r w:rsidR="00523458">
        <w:rPr>
          <w:color w:val="000000"/>
        </w:rPr>
        <w:t xml:space="preserve"> </w:t>
      </w:r>
      <w:commentRangeStart w:id="1"/>
      <w:r>
        <w:rPr>
          <w:color w:val="000000"/>
        </w:rPr>
        <w:t>O</w:t>
      </w:r>
      <w:commentRangeEnd w:id="1"/>
      <w:r w:rsidR="00B200A2">
        <w:rPr>
          <w:rStyle w:val="Refdecomentrio"/>
        </w:rPr>
        <w:commentReference w:id="1"/>
      </w:r>
      <w:r>
        <w:rPr>
          <w:color w:val="000000"/>
        </w:rPr>
        <w:t xml:space="preserve"> objetivo deste artigo é esclarecer quanto à importância da Ressonância Magnética (RM) como critério diagnóstico da Esclerose Múltipla. A RM é um método de exame de diagnóstico por imagem não invasivo, que se baseia no princípio do magnetismo.  A partir da RM é possível reproduzir imagens de estruturas do corpo sem o uso de radiação ionizante, fazendo uso de uma técnica com maior sensibilidade à natureza molecular que pode ser utilizada como complemento a outros métodos de diagnóstico por imagem, além de permitir a aquisição de imagens em diferentes planos de secção, o que aumenta a sensibilidade do método. É possível utilizar diferentes ponderações de imagens, com utilização específica para cada hipótese diagnóstica. Sendo assim, a RM é uma das técnicas mais indicadas para análise do Sistema Nervoso Central (SNC), principalmente para patologias que envolvem a substância branca encefálica, tal como a Esclerose Múltipla (EM). A EM é uma doença desmielinizante autoimune, que acomete o Sistema Nervoso Central de, principalmente, adultos jovens do sexo feminino em idade </w:t>
      </w:r>
      <w:commentRangeStart w:id="2"/>
      <w:r>
        <w:rPr>
          <w:color w:val="000000"/>
        </w:rPr>
        <w:t>ativa</w:t>
      </w:r>
      <w:commentRangeEnd w:id="2"/>
      <w:r w:rsidR="00B200A2">
        <w:rPr>
          <w:rStyle w:val="Refdecomentrio"/>
        </w:rPr>
        <w:commentReference w:id="2"/>
      </w:r>
      <w:r>
        <w:rPr>
          <w:color w:val="000000"/>
        </w:rPr>
        <w:t xml:space="preserve">. </w:t>
      </w:r>
    </w:p>
    <w:p w14:paraId="1629FCFF" w14:textId="77777777" w:rsidR="00B200A2" w:rsidRDefault="00B200A2" w:rsidP="00B200A2">
      <w:pPr>
        <w:pStyle w:val="Normal1"/>
        <w:pBdr>
          <w:top w:val="nil"/>
          <w:left w:val="nil"/>
          <w:bottom w:val="nil"/>
          <w:right w:val="nil"/>
          <w:between w:val="nil"/>
        </w:pBdr>
        <w:jc w:val="both"/>
        <w:rPr>
          <w:b/>
          <w:color w:val="000000"/>
          <w:sz w:val="32"/>
          <w:szCs w:val="32"/>
        </w:rPr>
      </w:pPr>
    </w:p>
    <w:p w14:paraId="76B139F8" w14:textId="77777777" w:rsidR="002D5618" w:rsidRDefault="00516ED8" w:rsidP="00B200A2">
      <w:pPr>
        <w:pStyle w:val="Normal1"/>
        <w:pBdr>
          <w:top w:val="nil"/>
          <w:left w:val="nil"/>
          <w:bottom w:val="nil"/>
          <w:right w:val="nil"/>
          <w:between w:val="nil"/>
        </w:pBdr>
        <w:jc w:val="both"/>
        <w:rPr>
          <w:color w:val="000000"/>
        </w:rPr>
      </w:pPr>
      <w:r>
        <w:rPr>
          <w:b/>
          <w:color w:val="000000"/>
        </w:rPr>
        <w:t>Palavras-chave</w:t>
      </w:r>
      <w:r>
        <w:rPr>
          <w:color w:val="000000"/>
        </w:rPr>
        <w:t>: ressonância magnética; esclerose múltipla; doença desmielinizante; diagnóstico.</w:t>
      </w:r>
    </w:p>
    <w:p w14:paraId="0809C78C" w14:textId="77777777" w:rsidR="002D5618" w:rsidRDefault="002D5618" w:rsidP="00B200A2">
      <w:pPr>
        <w:pStyle w:val="Normal1"/>
        <w:pBdr>
          <w:top w:val="nil"/>
          <w:left w:val="nil"/>
          <w:bottom w:val="nil"/>
          <w:right w:val="nil"/>
          <w:between w:val="nil"/>
        </w:pBdr>
        <w:jc w:val="both"/>
        <w:rPr>
          <w:color w:val="000000"/>
        </w:rPr>
      </w:pPr>
    </w:p>
    <w:p w14:paraId="7A39016D" w14:textId="0C5A7D9C" w:rsidR="002D5618" w:rsidRDefault="00516ED8" w:rsidP="00B200A2">
      <w:pPr>
        <w:pStyle w:val="Normal1"/>
        <w:pBdr>
          <w:top w:val="nil"/>
          <w:left w:val="nil"/>
          <w:bottom w:val="nil"/>
          <w:right w:val="nil"/>
          <w:between w:val="nil"/>
        </w:pBdr>
        <w:jc w:val="both"/>
        <w:rPr>
          <w:color w:val="000000"/>
          <w:lang w:val="en-US"/>
        </w:rPr>
      </w:pPr>
      <w:r w:rsidRPr="00B200A2">
        <w:rPr>
          <w:b/>
          <w:color w:val="000000"/>
          <w:lang w:val="en-US"/>
        </w:rPr>
        <w:t>ABSTRACT.</w:t>
      </w:r>
      <w:r w:rsidRPr="00B200A2">
        <w:rPr>
          <w:color w:val="000000"/>
          <w:lang w:val="en-US"/>
        </w:rPr>
        <w:t xml:space="preserve"> The purpose of this article is to explain the importance of Magnetic Ressonance Imaging (MRI) as a diagnostic criterion for Multiple Sclerosis (MS). MRI is a non-invasive diagnostic imaging method that is based on the principle of magnetism. Using MRI, it is possible to reproduce images of body structures without the use of ionizing radiation, using a technique with a greater sensitivity to molecular nature that can be used as a complement to other methods of diagnostic imaging, in addition to allowing the acquisition images in different section planes, which increases the sensitivity of the method. It is possible to use different weightings of images, with specific use for each diagnostic hypothesis. Therefore, MRI is one of the most suitable techniques for analyzing the Central Nervous System (CNS), especially for pathologies involving the brain white matter, such as Multiple Sclerosis (MS). MS is an autoimmune demyelinating disease that affects the Central Nervous System of, mainly, young female adults of working </w:t>
      </w:r>
      <w:commentRangeStart w:id="3"/>
      <w:r w:rsidRPr="00B200A2">
        <w:rPr>
          <w:color w:val="000000"/>
          <w:lang w:val="en-US"/>
        </w:rPr>
        <w:t>age</w:t>
      </w:r>
      <w:commentRangeEnd w:id="3"/>
      <w:r w:rsidR="00B200A2">
        <w:rPr>
          <w:rStyle w:val="Refdecomentrio"/>
        </w:rPr>
        <w:commentReference w:id="3"/>
      </w:r>
      <w:r w:rsidRPr="00B200A2">
        <w:rPr>
          <w:color w:val="000000"/>
          <w:lang w:val="en-US"/>
        </w:rPr>
        <w:t xml:space="preserve">. </w:t>
      </w:r>
    </w:p>
    <w:p w14:paraId="06918EC2" w14:textId="77777777" w:rsidR="00B200A2" w:rsidRPr="00B200A2" w:rsidRDefault="00B200A2" w:rsidP="00B200A2">
      <w:pPr>
        <w:pStyle w:val="Normal1"/>
        <w:pBdr>
          <w:top w:val="nil"/>
          <w:left w:val="nil"/>
          <w:bottom w:val="nil"/>
          <w:right w:val="nil"/>
          <w:between w:val="nil"/>
        </w:pBdr>
        <w:jc w:val="both"/>
        <w:rPr>
          <w:color w:val="000000"/>
          <w:lang w:val="en-US"/>
        </w:rPr>
      </w:pPr>
    </w:p>
    <w:p w14:paraId="77F89BF2" w14:textId="77777777" w:rsidR="002D5618" w:rsidRPr="00B200A2" w:rsidRDefault="00516ED8" w:rsidP="00B200A2">
      <w:pPr>
        <w:pStyle w:val="Normal1"/>
        <w:pBdr>
          <w:top w:val="nil"/>
          <w:left w:val="nil"/>
          <w:bottom w:val="nil"/>
          <w:right w:val="nil"/>
          <w:between w:val="nil"/>
        </w:pBdr>
        <w:jc w:val="both"/>
        <w:rPr>
          <w:i/>
          <w:color w:val="000000"/>
          <w:lang w:val="en-US"/>
        </w:rPr>
      </w:pPr>
      <w:r w:rsidRPr="00B200A2">
        <w:rPr>
          <w:b/>
          <w:color w:val="000000"/>
          <w:lang w:val="en-US"/>
        </w:rPr>
        <w:t>Keywords</w:t>
      </w:r>
      <w:r w:rsidRPr="00B200A2">
        <w:rPr>
          <w:color w:val="000000"/>
          <w:lang w:val="en-US"/>
        </w:rPr>
        <w:t>:</w:t>
      </w:r>
      <w:r w:rsidRPr="00B200A2">
        <w:rPr>
          <w:i/>
          <w:color w:val="000000"/>
          <w:lang w:val="en-US"/>
        </w:rPr>
        <w:t xml:space="preserve"> magnetic resonance; multiple sclerosis; demyelinating disease; diagnosis.</w:t>
      </w:r>
    </w:p>
    <w:p w14:paraId="17837BBE" w14:textId="77777777" w:rsidR="002D5618" w:rsidRPr="00B200A2" w:rsidRDefault="002D5618" w:rsidP="00B200A2">
      <w:pPr>
        <w:pStyle w:val="Normal1"/>
        <w:pBdr>
          <w:top w:val="nil"/>
          <w:left w:val="nil"/>
          <w:bottom w:val="nil"/>
          <w:right w:val="nil"/>
          <w:between w:val="nil"/>
        </w:pBdr>
        <w:jc w:val="both"/>
        <w:rPr>
          <w:color w:val="FF0000"/>
          <w:lang w:val="en-US"/>
        </w:rPr>
      </w:pPr>
    </w:p>
    <w:p w14:paraId="2A2EDFFF" w14:textId="77777777" w:rsidR="002D5618" w:rsidRDefault="00516ED8" w:rsidP="00B200A2">
      <w:pPr>
        <w:pStyle w:val="Normal1"/>
        <w:keepNext/>
        <w:pBdr>
          <w:top w:val="nil"/>
          <w:left w:val="nil"/>
          <w:bottom w:val="nil"/>
          <w:right w:val="nil"/>
          <w:between w:val="nil"/>
        </w:pBdr>
        <w:tabs>
          <w:tab w:val="left" w:pos="6840"/>
        </w:tabs>
        <w:jc w:val="both"/>
        <w:rPr>
          <w:b/>
          <w:color w:val="000000"/>
        </w:rPr>
      </w:pPr>
      <w:r>
        <w:rPr>
          <w:b/>
          <w:color w:val="000000"/>
        </w:rPr>
        <w:t>INTRODUÇÃO</w:t>
      </w:r>
    </w:p>
    <w:p w14:paraId="63540769" w14:textId="77777777" w:rsidR="00523458" w:rsidRPr="00523458" w:rsidRDefault="00523458" w:rsidP="00523458">
      <w:pPr>
        <w:pStyle w:val="Normal1"/>
        <w:keepNext/>
        <w:pBdr>
          <w:top w:val="nil"/>
          <w:left w:val="nil"/>
          <w:bottom w:val="nil"/>
          <w:right w:val="nil"/>
          <w:between w:val="nil"/>
        </w:pBdr>
        <w:tabs>
          <w:tab w:val="left" w:pos="6840"/>
        </w:tabs>
        <w:jc w:val="both"/>
        <w:rPr>
          <w:b/>
          <w:color w:val="000000"/>
        </w:rPr>
      </w:pPr>
    </w:p>
    <w:p w14:paraId="29AD35D1" w14:textId="77777777" w:rsidR="00523458" w:rsidRDefault="00516ED8" w:rsidP="00523458">
      <w:pPr>
        <w:pStyle w:val="Normal1"/>
        <w:pBdr>
          <w:top w:val="nil"/>
          <w:left w:val="nil"/>
          <w:bottom w:val="nil"/>
          <w:right w:val="nil"/>
          <w:between w:val="nil"/>
        </w:pBdr>
        <w:spacing w:after="160"/>
        <w:ind w:firstLine="709"/>
        <w:jc w:val="both"/>
        <w:rPr>
          <w:color w:val="000000"/>
        </w:rPr>
      </w:pPr>
      <w:r>
        <w:rPr>
          <w:color w:val="000000"/>
        </w:rPr>
        <w:t>A R</w:t>
      </w:r>
      <w:r>
        <w:t>essonância Magnética (R</w:t>
      </w:r>
      <w:r>
        <w:rPr>
          <w:color w:val="000000"/>
        </w:rPr>
        <w:t>M) é um método de diagnóstico por imagem não invasivo e que não faz uso de radiação ionizante.</w:t>
      </w:r>
      <w:r>
        <w:t xml:space="preserve"> </w:t>
      </w:r>
      <w:r>
        <w:rPr>
          <w:color w:val="000000"/>
        </w:rPr>
        <w:t>Baseado no princípio do magnetismo, com notável contraste entre tecidos moles</w:t>
      </w:r>
      <w:r>
        <w:t xml:space="preserve">, </w:t>
      </w:r>
      <w:r>
        <w:rPr>
          <w:color w:val="000000"/>
        </w:rPr>
        <w:t xml:space="preserve">esta técnica se baseia no comportamento dos átomos de hidrogênio, muito simples por </w:t>
      </w:r>
      <w:r>
        <w:t>possuírem</w:t>
      </w:r>
      <w:r>
        <w:rPr>
          <w:color w:val="000000"/>
        </w:rPr>
        <w:t xml:space="preserve"> somente um próton, e abundantes no corpo. Os prótons possuem uma propriedade chamada </w:t>
      </w:r>
      <w:r>
        <w:rPr>
          <w:i/>
          <w:color w:val="000000"/>
        </w:rPr>
        <w:t>spin</w:t>
      </w:r>
      <w:r>
        <w:rPr>
          <w:color w:val="000000"/>
        </w:rPr>
        <w:t xml:space="preserve">, que nada mais é que um movimento </w:t>
      </w:r>
      <w:r>
        <w:rPr>
          <w:color w:val="000000"/>
        </w:rPr>
        <w:lastRenderedPageBreak/>
        <w:t xml:space="preserve">rotacional em torno do seu próprio eixo. Esse movimento em </w:t>
      </w:r>
      <w:r>
        <w:rPr>
          <w:i/>
          <w:color w:val="000000"/>
        </w:rPr>
        <w:t>spin</w:t>
      </w:r>
      <w:r>
        <w:rPr>
          <w:color w:val="000000"/>
        </w:rPr>
        <w:t xml:space="preserve"> somado a carga elétrica do próton do átomo de hidrogênio confere a ele a propriedade do magnetismo. Dessa forma, os prótons quando submetidos a um campo magnético externo, agem como imãs e alinham-se na direção do campo. Compreende-se que, quando um paciente é submetido a um exame de Ressonância Magnética, ele adquire um campo magnético próprio, e a partir de incidências de ondas de radiofrequência, emite um rádio sinal, que é detectado por antenas e transformado em imagem. Essas imagens são obtidas em forma de tomos (ou cortes), o que aumenta a possibilidade de encontrar anormalidades que passariam despercebidas em imagens de projeção. (ROSSATI, 2010; SOUZA, 2003; HAGE, 2009; </w:t>
      </w:r>
      <w:r w:rsidRPr="002B3497">
        <w:t>FELI</w:t>
      </w:r>
      <w:r w:rsidR="00FF09B2" w:rsidRPr="002B3497">
        <w:t>X, s</w:t>
      </w:r>
      <w:r w:rsidRPr="002B3497">
        <w:t>.d.).</w:t>
      </w:r>
      <w:r w:rsidR="00B83061">
        <w:t xml:space="preserve"> </w:t>
      </w:r>
      <w:commentRangeStart w:id="4"/>
      <w:r w:rsidR="00146F56">
        <w:fldChar w:fldCharType="begin"/>
      </w:r>
      <w:r w:rsidR="00146F56">
        <w:instrText xml:space="preserve"> ADDIN ZOTERO_ITEM CSL_CITATION {"citationID":"UHS7vAsw","properties":{"formattedCitation":"(HAGE; IWASAKI, 2009; ROSATTI et al., 2011; SOUZA et al., 2003)","plainCitation":"(HAGE; IWASAKI, 2009; ROSATTI et al., 2011; SOUZA et al., 2003)","noteIndex":0},"citationItems":[{"id":17,"uris":["http://zotero.org/users/local/MrMRlqPu/items/HMM29HIB"],"uri":["http://zotero.org/users/local/MrMRlqPu/items/HMM29HIB"],"itemData":{"id":17,"type":"article-journal","abstract":"Magnetic resonance is the physical propriety exhibited by the atomic nucleus of determined elements when they are submitted to a strong magnetic field and excited with radio waves in determined frequency (Larmor’s Frequency). These originate a radio frequency signal, which can be captured by a receptive antenna and transformed in images. Although expensive, magnetic resonance is the most sensitive method of imaging to evaluate soft tissues, mainly the brain. Extensive diagnostic potential, few hazard effects, accurate anatomic information, images in any plain of the body, good contrast and spacial resolution are some advantages of this method. However, it does not allow a specific histological diagnosis and must be interpreted in context with others clinical and pathological findings. This review had the aim to show the physical bases of magnetic resonance to bring more knowledge to veterinarians.","container-title":"Ciência Rural","DOI":"10.1590/S0103-84782009005000041","ISSN":"1678-4596","issue":"4","journalAbbreviation":"Cienc. Rural","language":"pt","page":"1275-1283","source":"DOI.org (Crossref)","title":"Imagem por ressonância magnética: princípios básicos","title-short":"Imagem por ressonância magnética","volume":"39","author":[{"family":"Hage","given":"Maria Cristina Ferrarini Nunes Soares"},{"family":"Iwasaki","given":"Masao"}],"issued":{"date-parts":[["2009",3,27]]}}},{"id":22,"uris":["http://zotero.org/users/local/MrMRlqPu/items/P2VXZ5Y5"],"uri":["http://zotero.org/users/local/MrMRlqPu/items/P2VXZ5Y5"],"itemData":{"id":22,"type":"article-journal","abstract":"Este artigo busca compilar e organizar as informaçoes atualmente disponíveis e sugerir algumas medidas de segurança para a realizaçao do exame de Ressonância Magnética (IRM), naausência de alternativa diagnóstica. Até o momento, nao há estudos com a finalidade de criar umanormativa de consenso, que envolvam todos os interessados no tema. Estudos recentes indicam queé possível realizar com segurança exames de IRM em portadores de sistemas artificiais de estimulaçaocardíaca (SAEC), desde que algumas açoes preventivas sejam observadas previamente. Sao abordadaspropostas para alcançar um consenso em relaçao ao exame de IRM no portador de SAEC. Os dispositivos mais novos oferecidos ao mercado já incorporam tecnologia para aumentar a segurançados pacientes submetidos a IRM.","container-title":"JOURNAL OF CARDIAC ARRHYTHMIAS","ISSN":"2674-7472","issue":"2","language":"pt","note":"number: 2","page":"87-95","source":"jca.emnuvens.com.br","title":"Ressonância Magnética em Portadores de Sistema Artificial de Estimulaçao Cardíaca - Indicar ou Nao?","volume":"24","author":[{"family":"Rosatti","given":"Silvio Fernando Castro"},{"family":"Oliveira","given":"Fernanda Ferretti","dropping-particle":"de"},{"family":"Geraldelli","given":"Wender"},{"family":"Rosa","given":"Sildes"},{"family":"Salmon","given":"Carlos Ernesto Garrido"}],"issued":{"date-parts":[["2011",10,17]]}}},{"id":28,"uris":["http://zotero.org/users/local/MrMRlqPu/items/VQ7RXGY2"],"uri":["http://zotero.org/users/local/MrMRlqPu/items/VQ7RXGY2"],"itemData":{"id":28,"type":"article-journal","abstract":"Imaging diagnosis of the oral cavity. Magnetic resonance imaging and computed tomography are important additional methods for the diagnosis of oral cavity diseases. The technical aspects of both methods are discussed including their advantages and limitations. The anatomy of the oral cavity is reviewed as well as some characteristics of squamous cell carcinoma, which is the most frequent neoplasia in this region.","container-title":"Radiologia Brasileira","DOI":"10.1590/S0100-39842003000300009","ISSN":"0100-3984","issue":"3","journalAbbreviation":"Radiol Bras","language":"pt","page":"169-172","source":"DOI.org (Crossref)","title":"Diagnóstico por imagem da cavidade oral","volume":"36","author":[{"family":"Souza","given":"Ricardo Pires","dropping-particle":"de"},{"family":"Pagotto","given":"Silvia Regina"},{"family":"Paes Junior","given":"Ademar José de Oliveira"},{"family":"Soares","given":"Aldemir Humberto"},{"family":"Rapoport","given":"Abrão"}],"issued":{"date-parts":[["2003",6]]}}}],"schema":"https://github.com/citation-style-language/schema/raw/master/csl-citation.json"} </w:instrText>
      </w:r>
      <w:r w:rsidR="00146F56">
        <w:fldChar w:fldCharType="separate"/>
      </w:r>
      <w:r w:rsidR="00146F56" w:rsidRPr="00146F56">
        <w:t>(HAGE; IWASAKI, 2009; ROSATTI et al., 2011; SOUZA et al., 2003)</w:t>
      </w:r>
      <w:r w:rsidR="00146F56">
        <w:fldChar w:fldCharType="end"/>
      </w:r>
      <w:commentRangeEnd w:id="4"/>
      <w:r w:rsidR="00B200A2">
        <w:rPr>
          <w:rStyle w:val="Refdecomentrio"/>
        </w:rPr>
        <w:commentReference w:id="4"/>
      </w:r>
    </w:p>
    <w:p w14:paraId="74F65143"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 xml:space="preserve">A RM é </w:t>
      </w:r>
      <w:r>
        <w:t>um</w:t>
      </w:r>
      <w:r>
        <w:rPr>
          <w:color w:val="000000"/>
        </w:rPr>
        <w:t>a técnica amplamente utilizada para análise do Sistema Nervoso Central (SNC), principalmente para patologias que envolvem a substância branca, tal como a Esclerose Múltipla, devido a sensibilidade e especificidade na representação de diferentes tecidos humanos</w:t>
      </w:r>
      <w:r>
        <w:t xml:space="preserve"> </w:t>
      </w:r>
      <w:r w:rsidRPr="00576463">
        <w:t>(HOSPITAL DAS CLÍNICAS DA UNICAMP, 2011).</w:t>
      </w:r>
      <w:r w:rsidR="00146F56" w:rsidRPr="00576463">
        <w:t xml:space="preserve"> </w:t>
      </w:r>
    </w:p>
    <w:p w14:paraId="28987C57"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Nesse contexto, a Esclerose Múltipla (EM) é uma doença inflamatória desmielinizante crônica que acomete o SNC, caracterizada pela perda de bainha de mielina</w:t>
      </w:r>
      <w:r>
        <w:t>,</w:t>
      </w:r>
      <w:r>
        <w:rPr>
          <w:color w:val="FF0000"/>
          <w:vertAlign w:val="superscript"/>
        </w:rPr>
        <w:t xml:space="preserve"> </w:t>
      </w:r>
      <w:r>
        <w:rPr>
          <w:color w:val="000000"/>
        </w:rPr>
        <w:t xml:space="preserve">que encontra na RM um importante método diagnóstico por imagem capaz de refletir suas alterações teciduais.  A bainha de mielina possui função de isolamento elétrico nos axônios, aumentando a velocidade de propagação do impulso nervoso. É uma estrutura formada basicamente por fosfolipídios e proteínas de membrana uma vez que é composta por prolongamentos de células da glia, os oligodendrócitos, que se prolongam e se enrolam em torno dos axônios de neurônios do SNC. </w:t>
      </w:r>
      <w:r>
        <w:t>C</w:t>
      </w:r>
      <w:r>
        <w:rPr>
          <w:color w:val="000000"/>
        </w:rPr>
        <w:t>onsequente à destruição da bainha, o paciente com EM apresenta déficit de condução nervosa e perda axonal, devido à progressão da lesão (</w:t>
      </w:r>
      <w:r w:rsidRPr="00576463">
        <w:t>CABREIRA; CECCHINI, 2006; COMISSÃO NACIONAL DE INCORPORAÇÃO TECNOLÓGICA NO SUS, 2019;</w:t>
      </w:r>
      <w:r>
        <w:t xml:space="preserve"> ABRAHAMSOHN, 2016; JUNQUEIRA; CARNEIRO, 2018).</w:t>
      </w:r>
      <w:r>
        <w:rPr>
          <w:color w:val="000000"/>
        </w:rPr>
        <w:t xml:space="preserve"> </w:t>
      </w:r>
    </w:p>
    <w:p w14:paraId="7CE6D8F6" w14:textId="77777777" w:rsidR="002D5618" w:rsidRPr="00DA4299" w:rsidRDefault="00516ED8" w:rsidP="00523458">
      <w:pPr>
        <w:pStyle w:val="Normal1"/>
        <w:pBdr>
          <w:top w:val="nil"/>
          <w:left w:val="nil"/>
          <w:bottom w:val="nil"/>
          <w:right w:val="nil"/>
          <w:between w:val="nil"/>
        </w:pBdr>
        <w:spacing w:after="160"/>
        <w:ind w:firstLine="709"/>
        <w:jc w:val="both"/>
        <w:rPr>
          <w:color w:val="76923C" w:themeColor="accent3" w:themeShade="BF"/>
        </w:rPr>
      </w:pPr>
      <w:r>
        <w:t xml:space="preserve">A </w:t>
      </w:r>
      <w:r>
        <w:rPr>
          <w:color w:val="000000"/>
        </w:rPr>
        <w:t xml:space="preserve">EM acomete geralmente jovens, em sua grande maioria mulheres de 20 a 40 anos. Pode se manifestar através de sintomas como: fadiga intensa, depressão, fraqueza muscular, alterações no equilíbrio e coordenação motora, dores articulares, e disfunção intestinal e na bexiga </w:t>
      </w:r>
      <w:r w:rsidR="00576463">
        <w:rPr>
          <w:color w:val="9BBB59" w:themeColor="accent3"/>
        </w:rPr>
        <w:fldChar w:fldCharType="begin"/>
      </w:r>
      <w:r w:rsidR="00D560E8">
        <w:rPr>
          <w:color w:val="9BBB59" w:themeColor="accent3"/>
        </w:rPr>
        <w:instrText xml:space="preserve"> ADDIN ZOTERO_ITEM CSL_CITATION {"citationID":"Nrxus1Jr","properties":{"formattedCitation":"(ASSOCIA\\uc0\\u199{}\\uc0\\u195{}O BRASILEIRA DE ESCLEROSE M\\uc0\\u218{}LTIPLA, 2016)","plainCitation":"(ASSOCIAÇÃO BRASILEIRA DE ESCLEROSE MÚLTIPLA, 2016)","noteIndex":0},"citationItems":[{"id":8,"uris":["http://zotero.org/users/local/MrMRlqPu/items/U8LR2REP"],"uri":["http://zotero.org/users/local/MrMRlqPu/items/U8LR2REP"],"itemData":{"id":8,"type":"post-weblog","abstract":"A Esclerose Múltipla (EM) é uma doença neurológica, crônica e autoimune que ataca o sistema nervoso central, provocando lesões cerebrais e medulares.","container-title":"ABEM","language":"pt-BR","title":"O que é Esclerose Múltipla? Sintomas, Causas, Tratamento","title-short":"O que é Esclerose Múltipla?","URL":"http://abem.org.br/esclerose/o-que-e-esclerose-multipla/","author":[{"family":"ASSOCIAÇÃO BRASILEIRA DE ESCLEROSE MÚLTIPLA","given":""}],"accessed":{"date-parts":[["2020",11,10]]},"issued":{"date-parts":[["2016"]],"season":"a"}}}],"schema":"https://github.com/citation-style-language/schema/raw/master/csl-citation.json"} </w:instrText>
      </w:r>
      <w:r w:rsidR="00576463">
        <w:rPr>
          <w:color w:val="9BBB59" w:themeColor="accent3"/>
        </w:rPr>
        <w:fldChar w:fldCharType="separate"/>
      </w:r>
      <w:r w:rsidR="00576463" w:rsidRPr="00576463">
        <w:t>(ASSOCIAÇÃO BRASILEIRA DE ESCLEROSE MÚLTIPLA, 2016)</w:t>
      </w:r>
      <w:r w:rsidR="00576463">
        <w:rPr>
          <w:color w:val="9BBB59" w:themeColor="accent3"/>
        </w:rPr>
        <w:fldChar w:fldCharType="end"/>
      </w:r>
      <w:r w:rsidR="00576463">
        <w:rPr>
          <w:color w:val="76923C" w:themeColor="accent3" w:themeShade="BF"/>
        </w:rPr>
        <w:t>.</w:t>
      </w:r>
    </w:p>
    <w:p w14:paraId="3F1E60E2"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 xml:space="preserve">Há quatro formas de evolução clínica da Esclerose Múltipla: </w:t>
      </w:r>
    </w:p>
    <w:p w14:paraId="0B77A056"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 xml:space="preserve">a) remitente-recorrente (EM-RR), que é a forma mais comum da doença, representando cerca de 85% dos caso. Evolui em surtos, nos quais os sintomas surgem subitamente, com posterior recuperação total ou parcial; </w:t>
      </w:r>
    </w:p>
    <w:p w14:paraId="074EBBBE"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 xml:space="preserve">b) primariamente progressiva (EM-PP), que é caracterizada pela evolução sem surtos, mas com sintomas progressivos acumulados ao longo do tempo; </w:t>
      </w:r>
    </w:p>
    <w:p w14:paraId="728519D9" w14:textId="77777777" w:rsidR="002D5618" w:rsidRDefault="00516ED8" w:rsidP="00523458">
      <w:pPr>
        <w:pStyle w:val="Normal1"/>
        <w:pBdr>
          <w:top w:val="nil"/>
          <w:left w:val="nil"/>
          <w:bottom w:val="nil"/>
          <w:right w:val="nil"/>
          <w:between w:val="nil"/>
        </w:pBdr>
        <w:spacing w:after="160"/>
        <w:ind w:firstLine="709"/>
        <w:jc w:val="both"/>
        <w:rPr>
          <w:color w:val="000000"/>
        </w:rPr>
      </w:pPr>
      <w:r>
        <w:rPr>
          <w:color w:val="000000"/>
        </w:rPr>
        <w:t>c) primariamente progressiva com surtos (EM-PP com surtos) ou progressiva</w:t>
      </w:r>
      <w:r>
        <w:t>-recorrente</w:t>
      </w:r>
      <w:r>
        <w:rPr>
          <w:color w:val="000000"/>
        </w:rPr>
        <w:t xml:space="preserve">, onde ocorre evolução progressiva com posterior presença de surtos bem definidos; </w:t>
      </w:r>
    </w:p>
    <w:p w14:paraId="773D9204" w14:textId="77777777" w:rsidR="002D5618" w:rsidRPr="00DA4299" w:rsidRDefault="00516ED8" w:rsidP="00523458">
      <w:pPr>
        <w:pStyle w:val="Normal1"/>
        <w:pBdr>
          <w:top w:val="nil"/>
          <w:left w:val="nil"/>
          <w:bottom w:val="nil"/>
          <w:right w:val="nil"/>
          <w:between w:val="nil"/>
        </w:pBdr>
        <w:spacing w:after="160"/>
        <w:ind w:firstLine="709"/>
        <w:jc w:val="both"/>
        <w:rPr>
          <w:color w:val="9BBB59" w:themeColor="accent3"/>
        </w:rPr>
      </w:pPr>
      <w:r>
        <w:rPr>
          <w:color w:val="000000"/>
        </w:rPr>
        <w:t>d) secundariamente progressiva (EM-SP), evolução natural da forma EM-RR, característica pela evolução dos sintomas de forma lenta e progressiv</w:t>
      </w:r>
      <w:r w:rsidR="00FF09B2">
        <w:t>a</w:t>
      </w:r>
      <w:r w:rsidR="00576463">
        <w:t xml:space="preserve"> </w:t>
      </w:r>
      <w:r w:rsidR="00576463">
        <w:rPr>
          <w:color w:val="9BBB59" w:themeColor="accent3"/>
        </w:rPr>
        <w:fldChar w:fldCharType="begin"/>
      </w:r>
      <w:r w:rsidR="00576463">
        <w:rPr>
          <w:color w:val="9BBB59" w:themeColor="accent3"/>
        </w:rPr>
        <w:instrText xml:space="preserve"> ADDIN ZOTERO_ITEM CSL_CITATION {"citationID":"2UjOwQKo","properties":{"formattedCitation":"(ASSOCIA\\uc0\\u199{}\\uc0\\u195{}O BRASILEIRA DE ESCLEROSE M\\uc0\\u218{}LTIPLA, 2014)","plainCitation":"(ASSOCIAÇÃO BRASILEIRA DE ESCLEROSE MÚLTIPLA, 2014)","noteIndex":0},"citationItems":[{"id":10,"uris":["http://zotero.org/users/local/MrMRlqPu/items/AD722YDR"],"uri":["http://zotero.org/users/local/MrMRlqPu/items/AD722YDR"],"itemData":{"id":10,"type":"post-weblog","abstract":"A Esclerose Múltipla pode se manifestar: 1. Evolui em surtos cujos sintomas ocorrem de maneira súbita com posterior recuperação parcial ou total dos mesmos, neste caso chamada Esclerose Múltipla Remitente Recorrente (EMRR) ou surto remissão. 2. Evolui sem surtos, mas com sintomas progressivos acumulados ao longo do tempo, neste caso chamada Esclerose Múltipla Primária Progressiva","container-title":"ABEM","language":"pt-BR","note":"section: Abem","title":"Tipos de E.M.","URL":"http://abem.org.br/tipos-de-e-m/","author":[{"family":"ASSOCIAÇÃO BRASILEIRA DE ESCLEROSE MÚLTIPLA","given":""}],"accessed":{"date-parts":[["2020",11,10]]},"issued":{"date-parts":[["2014",2,24]]}}}],"schema":"https://github.com/citation-style-language/schema/raw/master/csl-citation.json"} </w:instrText>
      </w:r>
      <w:r w:rsidR="00576463">
        <w:rPr>
          <w:color w:val="9BBB59" w:themeColor="accent3"/>
        </w:rPr>
        <w:fldChar w:fldCharType="separate"/>
      </w:r>
      <w:r w:rsidR="00576463">
        <w:t>(</w:t>
      </w:r>
      <w:r w:rsidR="00576463" w:rsidRPr="00576463">
        <w:t>ASSOCIAÇÃO BRASILEIRA DE ESCLEROSE MÚLTIPLA, 2014</w:t>
      </w:r>
      <w:r w:rsidR="00576463">
        <w:t xml:space="preserve">; </w:t>
      </w:r>
      <w:r w:rsidR="00576463" w:rsidRPr="00DA4299">
        <w:t>BRASIL, 2015</w:t>
      </w:r>
      <w:r w:rsidR="00576463" w:rsidRPr="00576463">
        <w:t>)</w:t>
      </w:r>
      <w:r w:rsidR="00576463">
        <w:rPr>
          <w:color w:val="9BBB59" w:themeColor="accent3"/>
        </w:rPr>
        <w:fldChar w:fldCharType="end"/>
      </w:r>
      <w:r w:rsidR="00576463">
        <w:rPr>
          <w:color w:val="9BBB59" w:themeColor="accent3"/>
        </w:rPr>
        <w:t>.</w:t>
      </w:r>
    </w:p>
    <w:p w14:paraId="10178AC8" w14:textId="77777777" w:rsidR="002D5618" w:rsidRPr="00DA4299" w:rsidRDefault="00516ED8" w:rsidP="00523458">
      <w:pPr>
        <w:pStyle w:val="Normal1"/>
        <w:pBdr>
          <w:top w:val="nil"/>
          <w:left w:val="nil"/>
          <w:bottom w:val="nil"/>
          <w:right w:val="nil"/>
          <w:between w:val="nil"/>
        </w:pBdr>
        <w:spacing w:after="160"/>
        <w:ind w:firstLine="709"/>
        <w:jc w:val="both"/>
        <w:rPr>
          <w:color w:val="9BBB59" w:themeColor="accent3"/>
          <w:vertAlign w:val="superscript"/>
        </w:rPr>
      </w:pPr>
      <w:r>
        <w:t>Em</w:t>
      </w:r>
      <w:r>
        <w:rPr>
          <w:color w:val="000000"/>
        </w:rPr>
        <w:t>bora a etiologia da EM seja ainda desconhecida, acredita-se que a susceptibilidade genética e fatores ambientais estejam intimamente ligados ao desenvolvimento da doença. Continuamente são realizados estudos que culminam na melhora da qualidade de vida de pacientes acometidos pela EM. A ABEM</w:t>
      </w:r>
      <w:r>
        <w:t>, Associação Brasileira de Esclerose Múltipla,</w:t>
      </w:r>
      <w:r>
        <w:rPr>
          <w:color w:val="000000"/>
        </w:rPr>
        <w:t xml:space="preserve"> estima que atualmente 35 mil brasileiro</w:t>
      </w:r>
      <w:r>
        <w:t xml:space="preserve">s tenham a patologia </w:t>
      </w:r>
      <w:r w:rsidR="00576463">
        <w:fldChar w:fldCharType="begin"/>
      </w:r>
      <w:r w:rsidR="00D560E8">
        <w:instrText xml:space="preserve"> ADDIN ZOTERO_ITEM CSL_CITATION {"citationID":"rdwLXqZ1","properties":{"formattedCitation":"(ASSOCIA\\uc0\\u199{}\\uc0\\u195{}O BRASILEIRA DE ESCLEROSE M\\uc0\\u218{}LTIPLA, 2016)","plainCitation":"(ASSOCIAÇÃO BRASILEIRA DE ESCLEROSE MÚLTIPLA, 2016)","noteIndex":0},"citationItems":[{"id":8,"uris":["http://zotero.org/users/local/MrMRlqPu/items/U8LR2REP"],"uri":["http://zotero.org/users/local/MrMRlqPu/items/U8LR2REP"],"itemData":{"id":8,"type":"post-weblog","abstract":"A Esclerose Múltipla (EM) é uma doença neurológica, crônica e autoimune que ataca o sistema nervoso central, provocando lesões cerebrais e medulares.","container-title":"ABEM","language":"pt-BR","title":"O que é Esclerose Múltipla? Sintomas, Causas, Tratamento","title-short":"O que é Esclerose Múltipla?","URL":"http://abem.org.br/esclerose/o-que-e-esclerose-multipla/","author":[{"family":"ASSOCIAÇÃO BRASILEIRA DE ESCLEROSE MÚLTIPLA","given":""}],"accessed":{"date-parts":[["2020",11,10]]},"issued":{"date-parts":[["2016"]],"season":"a"}}}],"schema":"https://github.com/citation-style-language/schema/raw/master/csl-citation.json"} </w:instrText>
      </w:r>
      <w:r w:rsidR="00576463">
        <w:fldChar w:fldCharType="separate"/>
      </w:r>
      <w:r w:rsidR="00D560E8" w:rsidRPr="00D560E8">
        <w:t>(ASSOCIAÇÃO BRASILEIRA DE ESCLEROSE MÚLTIPLA, 2016)</w:t>
      </w:r>
      <w:r w:rsidR="00576463">
        <w:fldChar w:fldCharType="end"/>
      </w:r>
      <w:r w:rsidR="00576463">
        <w:t>.</w:t>
      </w:r>
    </w:p>
    <w:p w14:paraId="7233E0B6" w14:textId="77777777" w:rsidR="002D5618" w:rsidRDefault="00516ED8" w:rsidP="00523458">
      <w:pPr>
        <w:pStyle w:val="Normal1"/>
        <w:pBdr>
          <w:top w:val="nil"/>
          <w:left w:val="nil"/>
          <w:bottom w:val="nil"/>
          <w:right w:val="nil"/>
          <w:between w:val="nil"/>
        </w:pBdr>
        <w:spacing w:after="160"/>
        <w:ind w:firstLine="709"/>
        <w:jc w:val="both"/>
        <w:rPr>
          <w:rFonts w:ascii="Calibri" w:eastAsia="Calibri" w:hAnsi="Calibri" w:cs="Calibri"/>
          <w:color w:val="000000"/>
          <w:sz w:val="22"/>
          <w:szCs w:val="22"/>
        </w:rPr>
      </w:pPr>
      <w:r>
        <w:rPr>
          <w:color w:val="000000"/>
        </w:rPr>
        <w:lastRenderedPageBreak/>
        <w:t>A RM possui diferentes ponderações, o que possibilita, além de localizar as lesões da EM, diferenciá-las em ativas e inativas. A RM ponderada em T2, T1 pós-contraste e sequência FLAIR é considerada a técnica padrão para confirmação do diagnóstico da EM</w:t>
      </w:r>
      <w:r w:rsidR="00576463">
        <w:rPr>
          <w:color w:val="000000"/>
          <w:vertAlign w:val="superscript"/>
        </w:rPr>
        <w:t xml:space="preserve"> </w:t>
      </w:r>
      <w:r w:rsidR="00AE3540">
        <w:rPr>
          <w:color w:val="000000"/>
        </w:rPr>
        <w:fldChar w:fldCharType="begin"/>
      </w:r>
      <w:r w:rsidR="00D10EE9">
        <w:rPr>
          <w:color w:val="000000"/>
        </w:rPr>
        <w:instrText xml:space="preserve"> ADDIN ZOTERO_ITEM CSL_CITATION {"citationID":"gtDd7zm8","properties":{"formattedCitation":"(CAMPOS, 2015)","plainCitation":"(CAMPOS, 2015)","noteIndex":0},"citationItems":[{"id":52,"uris":["http://zotero.org/users/local/MrMRlqPu/items/KPZS43QS"],"uri":["http://zotero.org/users/local/MrMRlqPu/items/KPZS43QS"],"itemData":{"id":52,"type":"article-journal","abstract":"In Portugal it is estimated that more than 5000 Portuguese are people with multiple sclerosis. It is a demyelinating and chronic inflammatory disease that affects the central nervous system, more common in young adults, particularly young women, thus compromising the patients in the most productive period of their lives. The neurological manifestations are varied, associated with a progressive disability, and their unpredictability makes a disease with greater negative impact on patients’ and their families’ quality of life and on their professional careers. However, medical curative treatment is still a mirage. At the same time, it is a historical paradigm for neurological or neuropsychiatric same problems.","language":"pt","page":"42","source":"Zotero","title":"Esclerose Múltipla: Fatores Nutricionais e Fisiopatologia","author":[{"family":"CAMPOS","given":"Débora Sofia Carvalho"}],"issued":{"date-parts":[["2015"]]}}}],"schema":"https://github.com/citation-style-language/schema/raw/master/csl-citation.json"} </w:instrText>
      </w:r>
      <w:r w:rsidR="00AE3540">
        <w:rPr>
          <w:color w:val="000000"/>
        </w:rPr>
        <w:fldChar w:fldCharType="separate"/>
      </w:r>
      <w:r w:rsidR="00AE3540" w:rsidRPr="00AE3540">
        <w:t>(CAMPOS, 2015)</w:t>
      </w:r>
      <w:r w:rsidR="00AE3540">
        <w:rPr>
          <w:color w:val="000000"/>
        </w:rPr>
        <w:fldChar w:fldCharType="end"/>
      </w:r>
      <w:r w:rsidR="00576463">
        <w:rPr>
          <w:color w:val="000000"/>
        </w:rPr>
        <w:t xml:space="preserve">. </w:t>
      </w:r>
    </w:p>
    <w:p w14:paraId="4B409FF3" w14:textId="77777777" w:rsidR="002D5618" w:rsidRDefault="00516ED8" w:rsidP="00523458">
      <w:pPr>
        <w:pStyle w:val="Normal1"/>
        <w:pBdr>
          <w:top w:val="nil"/>
          <w:left w:val="nil"/>
          <w:bottom w:val="nil"/>
          <w:right w:val="nil"/>
          <w:between w:val="nil"/>
        </w:pBdr>
        <w:spacing w:after="160"/>
        <w:ind w:firstLine="709"/>
        <w:jc w:val="both"/>
        <w:rPr>
          <w:color w:val="000000"/>
        </w:rPr>
      </w:pPr>
      <w:r>
        <w:t>Frente ao apresentado</w:t>
      </w:r>
      <w:r>
        <w:rPr>
          <w:color w:val="000000"/>
        </w:rPr>
        <w:t>, este trabalho tem como objetivo esclarecer quanto à importância da Ressonância Magnética como critério diagnóstico da Esclerose Múltipla; conceituar a Ressonância Magnética como modalidade de diagnóstico por imagem; explicar as sequências e protocolo utilizados na Ressonância Magnética em casos suspeitos/em acompanhamento de Esclerose Múltipla e explicar de que forma a Ressonância Magnética auxilia no diagnóstico da Esclerose Múltipla.</w:t>
      </w:r>
    </w:p>
    <w:p w14:paraId="0945149B" w14:textId="77777777" w:rsidR="002D5618" w:rsidRDefault="002D5618">
      <w:pPr>
        <w:pStyle w:val="Normal1"/>
        <w:pBdr>
          <w:top w:val="nil"/>
          <w:left w:val="nil"/>
          <w:bottom w:val="nil"/>
          <w:right w:val="nil"/>
          <w:between w:val="nil"/>
        </w:pBdr>
        <w:spacing w:after="160"/>
        <w:ind w:firstLine="709"/>
        <w:jc w:val="both"/>
        <w:rPr>
          <w:color w:val="000000"/>
        </w:rPr>
      </w:pPr>
    </w:p>
    <w:p w14:paraId="3A34444B" w14:textId="77777777" w:rsidR="002D5618" w:rsidRDefault="00516ED8">
      <w:pPr>
        <w:pStyle w:val="Normal1"/>
        <w:keepNext/>
        <w:pBdr>
          <w:top w:val="nil"/>
          <w:left w:val="nil"/>
          <w:bottom w:val="nil"/>
          <w:right w:val="nil"/>
          <w:between w:val="nil"/>
        </w:pBdr>
        <w:tabs>
          <w:tab w:val="left" w:pos="6840"/>
        </w:tabs>
        <w:jc w:val="both"/>
        <w:rPr>
          <w:b/>
          <w:color w:val="000000"/>
        </w:rPr>
      </w:pPr>
      <w:r>
        <w:rPr>
          <w:b/>
          <w:color w:val="000000"/>
        </w:rPr>
        <w:t>METODOLOGIA</w:t>
      </w:r>
    </w:p>
    <w:p w14:paraId="022CBDC1" w14:textId="77777777" w:rsidR="002D5618" w:rsidRDefault="002D5618">
      <w:pPr>
        <w:pStyle w:val="Normal1"/>
        <w:keepNext/>
        <w:pBdr>
          <w:top w:val="nil"/>
          <w:left w:val="nil"/>
          <w:bottom w:val="nil"/>
          <w:right w:val="nil"/>
          <w:between w:val="nil"/>
        </w:pBdr>
        <w:tabs>
          <w:tab w:val="left" w:pos="6840"/>
        </w:tabs>
        <w:jc w:val="both"/>
        <w:rPr>
          <w:b/>
          <w:color w:val="000000"/>
        </w:rPr>
      </w:pPr>
    </w:p>
    <w:p w14:paraId="097833B0" w14:textId="77777777" w:rsidR="002D5618" w:rsidRDefault="00516ED8">
      <w:pPr>
        <w:pStyle w:val="Normal1"/>
        <w:pBdr>
          <w:top w:val="nil"/>
          <w:left w:val="nil"/>
          <w:bottom w:val="nil"/>
          <w:right w:val="nil"/>
          <w:between w:val="nil"/>
        </w:pBdr>
        <w:spacing w:after="160"/>
        <w:ind w:firstLine="709"/>
        <w:jc w:val="both"/>
        <w:rPr>
          <w:color w:val="000000"/>
        </w:rPr>
      </w:pPr>
      <w:r>
        <w:rPr>
          <w:color w:val="000000"/>
        </w:rPr>
        <w:t xml:space="preserve">Este trabalho de caráter não experimental trata-se de uma revisão bibliográfica, que tem por objetivo a coleta de dados referentes à utilização da ressonância magnética como forma diagnóstica da esclerose múltipla (EM). Desta forma, a revisão bibliográfica foi baseada em livros específicos, monografias, sites oficiais como o da ABEM (Associação Brasileira de Esclerose Múltipla), no qual pode-se encontrar dados oficiais atualizados sobre a EM, Ministério da Saúde, Centro Brasileiro de Radiologia e Diagnóstico por Imagem (CBR) e o site de acervo de imagens Neupatimagem da UNICAMP. Além disso, também foram utilizados como fonte de informação sites de pesquisa por artigos científicos, tais como o </w:t>
      </w:r>
      <w:r>
        <w:rPr>
          <w:i/>
          <w:color w:val="000000"/>
        </w:rPr>
        <w:t>Scientific Electronic Library Online</w:t>
      </w:r>
      <w:r>
        <w:rPr>
          <w:color w:val="000000"/>
        </w:rPr>
        <w:t xml:space="preserve"> (SciELO) e </w:t>
      </w:r>
      <w:r>
        <w:rPr>
          <w:i/>
          <w:color w:val="000000"/>
        </w:rPr>
        <w:t xml:space="preserve">National Center for Biotechnology Information </w:t>
      </w:r>
      <w:r>
        <w:rPr>
          <w:color w:val="000000"/>
        </w:rPr>
        <w:t xml:space="preserve">(NCBI) e através do recurso colaborativo online de radiologia, </w:t>
      </w:r>
      <w:r>
        <w:rPr>
          <w:i/>
          <w:color w:val="000000"/>
        </w:rPr>
        <w:t>Radiopaedia</w:t>
      </w:r>
      <w:r>
        <w:rPr>
          <w:color w:val="000000"/>
        </w:rPr>
        <w:t xml:space="preserve">. </w:t>
      </w:r>
      <w:r>
        <w:t>Fo</w:t>
      </w:r>
      <w:r>
        <w:rPr>
          <w:color w:val="000000"/>
        </w:rPr>
        <w:t xml:space="preserve">ram selecionadas publicações dos últimos </w:t>
      </w:r>
      <w:r>
        <w:t>20</w:t>
      </w:r>
      <w:r>
        <w:rPr>
          <w:color w:val="000000"/>
        </w:rPr>
        <w:t xml:space="preserve"> anos. Além disso, foram considerados materiais nos idiomas português e </w:t>
      </w:r>
      <w:commentRangeStart w:id="5"/>
      <w:r>
        <w:rPr>
          <w:color w:val="000000"/>
        </w:rPr>
        <w:t>inglês</w:t>
      </w:r>
      <w:commentRangeEnd w:id="5"/>
      <w:r w:rsidR="006B2668">
        <w:rPr>
          <w:rStyle w:val="Refdecomentrio"/>
        </w:rPr>
        <w:commentReference w:id="5"/>
      </w:r>
      <w:r>
        <w:rPr>
          <w:color w:val="000000"/>
        </w:rPr>
        <w:t>.</w:t>
      </w:r>
    </w:p>
    <w:p w14:paraId="63639E9C" w14:textId="77777777" w:rsidR="002D5618" w:rsidRDefault="002D5618">
      <w:pPr>
        <w:pStyle w:val="Normal1"/>
        <w:pBdr>
          <w:top w:val="nil"/>
          <w:left w:val="nil"/>
          <w:bottom w:val="nil"/>
          <w:right w:val="nil"/>
          <w:between w:val="nil"/>
        </w:pBdr>
        <w:spacing w:after="200" w:line="276" w:lineRule="auto"/>
        <w:rPr>
          <w:rFonts w:ascii="Calibri" w:eastAsia="Calibri" w:hAnsi="Calibri" w:cs="Calibri"/>
          <w:color w:val="000000"/>
          <w:sz w:val="22"/>
          <w:szCs w:val="22"/>
        </w:rPr>
      </w:pPr>
    </w:p>
    <w:p w14:paraId="7FC8B5ED" w14:textId="77777777" w:rsidR="002D5618" w:rsidRDefault="00516ED8">
      <w:pPr>
        <w:pStyle w:val="Normal1"/>
        <w:keepNext/>
        <w:pBdr>
          <w:top w:val="nil"/>
          <w:left w:val="nil"/>
          <w:bottom w:val="nil"/>
          <w:right w:val="nil"/>
          <w:between w:val="nil"/>
        </w:pBdr>
        <w:tabs>
          <w:tab w:val="left" w:pos="6840"/>
        </w:tabs>
        <w:jc w:val="both"/>
        <w:rPr>
          <w:b/>
          <w:color w:val="000000"/>
        </w:rPr>
      </w:pPr>
      <w:r>
        <w:rPr>
          <w:b/>
          <w:color w:val="000000"/>
        </w:rPr>
        <w:t>RESULTADOS E DISCUSSÃO</w:t>
      </w:r>
    </w:p>
    <w:p w14:paraId="51F85243" w14:textId="77777777" w:rsidR="002D5618" w:rsidRDefault="002D5618">
      <w:pPr>
        <w:pStyle w:val="Normal1"/>
        <w:pBdr>
          <w:top w:val="nil"/>
          <w:left w:val="nil"/>
          <w:bottom w:val="nil"/>
          <w:right w:val="nil"/>
          <w:between w:val="nil"/>
        </w:pBdr>
        <w:spacing w:after="160"/>
        <w:ind w:firstLine="708"/>
        <w:jc w:val="both"/>
        <w:rPr>
          <w:color w:val="000000"/>
        </w:rPr>
      </w:pPr>
    </w:p>
    <w:p w14:paraId="3E78B646" w14:textId="77777777" w:rsidR="002D5618" w:rsidRDefault="00516ED8">
      <w:pPr>
        <w:pStyle w:val="Normal1"/>
        <w:pBdr>
          <w:top w:val="nil"/>
          <w:left w:val="nil"/>
          <w:bottom w:val="nil"/>
          <w:right w:val="nil"/>
          <w:between w:val="nil"/>
        </w:pBdr>
        <w:spacing w:after="160"/>
        <w:ind w:firstLine="708"/>
        <w:jc w:val="both"/>
        <w:rPr>
          <w:color w:val="000000"/>
        </w:rPr>
      </w:pPr>
      <w:r>
        <w:rPr>
          <w:color w:val="000000"/>
        </w:rPr>
        <w:t>A Esclerose Múltipla (EM) é uma doença desmielinizante autoimune crônica. Sua fisiopatologia consiste no ataque anormal do sistema imunológico contra a bainha de mielina dos neurônios</w:t>
      </w:r>
      <w:r>
        <w:t>.</w:t>
      </w:r>
      <w:r>
        <w:rPr>
          <w:color w:val="000000"/>
        </w:rPr>
        <w:t xml:space="preserve"> A bainha de mielina é uma estrutura formada a partir de prolongamentos dos </w:t>
      </w:r>
      <w:r>
        <w:t>oligodendrócitos</w:t>
      </w:r>
      <w:r>
        <w:rPr>
          <w:color w:val="000000"/>
        </w:rPr>
        <w:t xml:space="preserve"> e propicia isolamento elétrico aos axônios, aumentando a velocidade de propagação do impulso nervoso. (ABRAHAMSOHN, 2016</w:t>
      </w:r>
      <w:r w:rsidR="00AE3540">
        <w:rPr>
          <w:color w:val="000000"/>
        </w:rPr>
        <w:t xml:space="preserve">; </w:t>
      </w:r>
      <w:r w:rsidR="00AE3540">
        <w:rPr>
          <w:color w:val="000000"/>
        </w:rPr>
        <w:fldChar w:fldCharType="begin"/>
      </w:r>
      <w:r w:rsidR="00AE3540">
        <w:rPr>
          <w:color w:val="000000"/>
        </w:rPr>
        <w:instrText xml:space="preserve"> ADDIN ZOTERO_ITEM CSL_CITATION {"citationID":"eSFQmtj9","properties":{"formattedCitation":"(MARKOWITZ, 2013)","plainCitation":"(MARKOWITZ, 2013)","noteIndex":0},"citationItems":[{"id":45,"uris":["http://zotero.org/users/local/MrMRlqPu/items/LRB7MN2F"],"uri":["http://zotero.org/users/local/MrMRlqPu/items/LRB7MN2F"],"itemData":{"id":45,"type":"article-journal","abstract":"Multiple sclerosis (MS) is a chronic but incurable disease of the central nervous system (CNS) that is often diagnosed in the second or third decade of life. It is more common among women than men, significantly impairs patient quality of life, and is associated with substantial costs to patients, healthcare systems, and society. Of the approximately 2.3 million individuals worldwide that have MS, more than 400,000 reside in the United States. Although the etiology of MS is not completely understood, a great deal of evidence suggests a complex relationship between environmental and genetic factors. The pathophysiology of MS involves an aberrant attack by the host immune system on oligodendrocytes, which synthesize and maintain myelin sheaths in the CNS. There are 4 identified disease courses in MS, and approximately 85% of people with MS present with relapsing-remitting MS, which is characterized by discrete acute attacks followed by periods of remission. Signs and symptoms of MS are dependent on the demyelinated area(s) of the CNS and often involve sensory disturbances, limb weakness, fatigue, and increased body temperature. The criteria for a diagnosis of MS include evidence of damage in at least 2 separate areas of the CNS, evidence that the damage occurred at different time points, and the ruling out of other possible diagnoses. Diseasemodifying drugs (DMDs) that reduce the frequency of relapses, development of brain lesions, and progression of disability are the standard of care for relapsing forms of MS, and the use of DMDs should be initiated as early as possible.","container-title":"The American Journal of Managed Care","ISSN":"1936-2692","issue":"16 Suppl","journalAbbreviation":"Am J Manag Care","language":"eng","note":"PMID: 24494618","page":"s294-300","source":"PubMed","title":"Multiple sclerosis update","volume":"19","author":[{"family":"Markowitz","given":"Clyde E."}],"issued":{"date-parts":[["2013",11]]}}}],"schema":"https://github.com/citation-style-language/schema/raw/master/csl-citation.json"} </w:instrText>
      </w:r>
      <w:r w:rsidR="00AE3540">
        <w:rPr>
          <w:color w:val="000000"/>
        </w:rPr>
        <w:fldChar w:fldCharType="separate"/>
      </w:r>
      <w:r w:rsidR="00AE3540" w:rsidRPr="00AE3540">
        <w:t>MARKOWITZ, 2013)</w:t>
      </w:r>
      <w:r w:rsidR="00AE3540">
        <w:rPr>
          <w:color w:val="000000"/>
        </w:rPr>
        <w:fldChar w:fldCharType="end"/>
      </w:r>
      <w:r>
        <w:rPr>
          <w:color w:val="000000"/>
        </w:rPr>
        <w:t xml:space="preserve">. </w:t>
      </w:r>
    </w:p>
    <w:p w14:paraId="37F55E6B" w14:textId="77777777" w:rsidR="00D560E8" w:rsidRDefault="00516ED8">
      <w:pPr>
        <w:pStyle w:val="Normal1"/>
        <w:pBdr>
          <w:top w:val="nil"/>
          <w:left w:val="nil"/>
          <w:bottom w:val="nil"/>
          <w:right w:val="nil"/>
          <w:between w:val="nil"/>
        </w:pBdr>
        <w:spacing w:after="160"/>
        <w:ind w:firstLine="708"/>
        <w:jc w:val="both"/>
        <w:rPr>
          <w:color w:val="000000"/>
        </w:rPr>
      </w:pPr>
      <w:r>
        <w:rPr>
          <w:color w:val="000000"/>
        </w:rPr>
        <w:t>Não existe teste diagnóstico para a EM, portanto para a conclusão da mesma é necessária a correlação de sinais clínicos com alterações neurológicas evidenciadas através do exame de RM</w:t>
      </w:r>
      <w:r>
        <w:t>.</w:t>
      </w:r>
      <w:r>
        <w:rPr>
          <w:color w:val="000000"/>
        </w:rPr>
        <w:t xml:space="preserve"> De acordo com a Associação Brasileira de Esclerose Múltipla, os critérios básicos para diagnóstico da EM são: evidência de múltiplas lesões no Sistema Nervoso Central (SNC) relacionada a evidências clínicas de, no mínimo, dois episódios de distúrbios neurológicos (surtos) em indivíduos com idade entre 10 e 59 anos. As lesões da EM podem ocorrer em qualquer parte do SNC e, por possuir caráter crônico e recorrente, são descritas pelo surgimento de novas lesões e lesões em diferentes fases evolutivas</w:t>
      </w:r>
      <w:r w:rsidR="00D560E8">
        <w:rPr>
          <w:color w:val="000000"/>
        </w:rPr>
        <w:t xml:space="preserve"> </w:t>
      </w:r>
      <w:r w:rsidR="00D560E8">
        <w:rPr>
          <w:color w:val="000000"/>
        </w:rPr>
        <w:fldChar w:fldCharType="begin"/>
      </w:r>
      <w:r w:rsidR="00D560E8">
        <w:rPr>
          <w:color w:val="000000"/>
        </w:rPr>
        <w:instrText xml:space="preserve"> ADDIN ZOTERO_ITEM CSL_CITATION {"citationID":"Btu5yP7w","properties":{"formattedCitation":"(ASSOCIA\\uc0\\u199{}\\uc0\\u195{}O BRASILEIRA DE ESCLEROSE M\\uc0\\u218{}LTIPLA, 2016; GARG; SMITH, 2015)","plainCitation":"(ASSOCIAÇÃO BRASILEIRA DE ESCLEROSE MÚLTIPLA, 2016; GARG; SMITH, 2015)","noteIndex":0},"citationItems":[{"id":8,"uris":["http://zotero.org/users/local/MrMRlqPu/items/U8LR2REP"],"uri":["http://zotero.org/users/local/MrMRlqPu/items/U8LR2REP"],"itemData":{"id":8,"type":"post-weblog","abstract":"A Esclerose Múltipla (EM) é uma doença neurológica, crônica e autoimune que ataca o sistema nervoso central, provocando lesões cerebrais e medulares.","container-title":"ABEM","language":"pt-BR","title":"O que é Esclerose Múltipla? Sintomas, Causas, Tratamento","title-short":"O que é Esclerose Múltipla?","URL":"http://abem.org.br/esclerose/o-que-e-esclerose-multipla/","author":[{"family":"ASSOCIAÇÃO BRASILEIRA DE ESCLEROSE MÚLTIPLA","given":""}],"accessed":{"date-parts":[["2020",11,10]]},"issued":{"date-parts":[["2016"]],"season":"a"}}},{"id":29,"uris":["http://zotero.org/users/local/MrMRlqPu/items/ZDTZFAZG"],"uri":["http://zotero.org/users/local/MrMRlqPu/items/ZDTZFAZG"],"itemData":{"id":29,"type":"article-journal","abstract":"Background\nMultiple sclerosis is an acquired demyelinating disease of the central nervous system. It is the second most common cause of disability in adults in United States after head trauma.\n\nDiscussion\nThe etiology of MS is probably multifactorial, related to genetic, environmental, and several other factors. The pathogenesis is not fully understood but is believed to involve T-cell-mediated inflammation directed against myelin and other related proteins with a possible role for B cells. The McDonald criteria have been proposed and revised over the years to guide the diagnosis of MS and are based on clinical presentation and magnetic resonance imaging (MRI) of the brain and spinal cord to establish dissemination in time and space. The treatment of MS includes disease modification with immunomodulator drugs and symptom management to address the specific symptoms such as fatigue, spasticity, and pain.\n\nConclusion\nAn update on etiology, pathogenesis, diagnosis, and immunomodulatory treatment of MS is presented.","container-title":"Brain and Behavior","DOI":"10.1002/brb3.362","ISSN":"2162-3279","issue":"9","journalAbbreviation":"Brain Behav","note":"PMID: 26445701\nPMCID: PMC4589809","source":"PubMed Central","title":"An update on immunopathogenesis, diagnosis, and treatment of multiple sclerosis","URL":"https://www.ncbi.nlm.nih.gov/pmc/articles/PMC4589809/","volume":"5","author":[{"family":"GARG","given":"Neeta"},{"family":"SMITH","given":"Thomas W"}],"accessed":{"date-parts":[["2020",11,10]]},"issued":{"date-parts":[["2015",9]]}}}],"schema":"https://github.com/citation-style-language/schema/raw/master/csl-citation.json"} </w:instrText>
      </w:r>
      <w:r w:rsidR="00D560E8">
        <w:rPr>
          <w:color w:val="000000"/>
        </w:rPr>
        <w:fldChar w:fldCharType="separate"/>
      </w:r>
      <w:r w:rsidR="00D560E8" w:rsidRPr="00D560E8">
        <w:t>(ASSOCIAÇÃO BRASILEIRA DE ESCLEROSE MÚLTIPLA, 2016; GARG; SMITH, 2015)</w:t>
      </w:r>
      <w:r w:rsidR="00D560E8">
        <w:rPr>
          <w:color w:val="000000"/>
        </w:rPr>
        <w:fldChar w:fldCharType="end"/>
      </w:r>
    </w:p>
    <w:p w14:paraId="5B33F12E" w14:textId="77777777" w:rsidR="002D5618" w:rsidRDefault="00516ED8">
      <w:pPr>
        <w:pStyle w:val="Normal1"/>
        <w:pBdr>
          <w:top w:val="nil"/>
          <w:left w:val="nil"/>
          <w:bottom w:val="nil"/>
          <w:right w:val="nil"/>
          <w:between w:val="nil"/>
        </w:pBdr>
        <w:spacing w:after="160"/>
        <w:ind w:firstLine="708"/>
        <w:jc w:val="both"/>
        <w:rPr>
          <w:color w:val="000000"/>
        </w:rPr>
      </w:pPr>
      <w:r>
        <w:rPr>
          <w:color w:val="000000"/>
        </w:rPr>
        <w:t xml:space="preserve">Desse modo, foram definidos dois principais parâmetros para diagnóstico da EM, sendo: disseminação no espaço (DIS, do inglês </w:t>
      </w:r>
      <w:r>
        <w:rPr>
          <w:i/>
          <w:color w:val="000000"/>
        </w:rPr>
        <w:t>dissemination in space</w:t>
      </w:r>
      <w:r>
        <w:rPr>
          <w:color w:val="000000"/>
        </w:rPr>
        <w:t xml:space="preserve">) e disseminação no tempo (DIT, do inglês </w:t>
      </w:r>
      <w:r>
        <w:rPr>
          <w:i/>
          <w:color w:val="000000"/>
        </w:rPr>
        <w:t>dissemination in time</w:t>
      </w:r>
      <w:r>
        <w:rPr>
          <w:color w:val="000000"/>
        </w:rPr>
        <w:t xml:space="preserve">) (CERRI; LEITE; ROCHA, 2017).  A fim de padronizar os critérios diagnósticos da EM, são utilizados mundialmente os critérios de Mc Donald revisados e adaptados, sendo a revisão mais recente de 2017, demonstrada na tabela 1: </w:t>
      </w:r>
    </w:p>
    <w:p w14:paraId="72B86865" w14:textId="77777777" w:rsidR="002D5618" w:rsidRDefault="00516ED8">
      <w:pPr>
        <w:pStyle w:val="Normal1"/>
        <w:pBdr>
          <w:top w:val="nil"/>
          <w:left w:val="nil"/>
          <w:bottom w:val="nil"/>
          <w:right w:val="nil"/>
          <w:between w:val="nil"/>
        </w:pBdr>
        <w:spacing w:after="160"/>
        <w:jc w:val="both"/>
        <w:rPr>
          <w:color w:val="000000"/>
        </w:rPr>
      </w:pPr>
      <w:r>
        <w:rPr>
          <w:b/>
          <w:color w:val="000000"/>
        </w:rPr>
        <w:lastRenderedPageBreak/>
        <w:t>Tabela 1 –</w:t>
      </w:r>
      <w:r>
        <w:rPr>
          <w:color w:val="000000"/>
        </w:rPr>
        <w:t xml:space="preserve"> critério McDonald 2017 revisado</w:t>
      </w:r>
    </w:p>
    <w:tbl>
      <w:tblPr>
        <w:tblStyle w:val="a"/>
        <w:tblW w:w="92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810"/>
        <w:gridCol w:w="8430"/>
      </w:tblGrid>
      <w:tr w:rsidR="002D5618" w14:paraId="6F67378F" w14:textId="77777777">
        <w:trPr>
          <w:trHeight w:val="310"/>
        </w:trPr>
        <w:tc>
          <w:tcPr>
            <w:tcW w:w="9240" w:type="dxa"/>
            <w:gridSpan w:val="2"/>
            <w:tcBorders>
              <w:top w:val="single" w:sz="8" w:space="0" w:color="000000"/>
              <w:left w:val="single" w:sz="8" w:space="0" w:color="000000"/>
              <w:bottom w:val="single" w:sz="8" w:space="0" w:color="000000"/>
              <w:right w:val="single" w:sz="8" w:space="0" w:color="000000"/>
            </w:tcBorders>
            <w:shd w:val="clear" w:color="auto" w:fill="BFBFBF"/>
            <w:tcMar>
              <w:top w:w="80" w:type="dxa"/>
              <w:left w:w="80" w:type="dxa"/>
              <w:bottom w:w="80" w:type="dxa"/>
              <w:right w:w="80" w:type="dxa"/>
            </w:tcMar>
          </w:tcPr>
          <w:p w14:paraId="2789E01B" w14:textId="77777777" w:rsidR="002D5618" w:rsidRPr="007F612C" w:rsidRDefault="00516ED8">
            <w:pPr>
              <w:pStyle w:val="Normal1"/>
              <w:pBdr>
                <w:top w:val="nil"/>
                <w:left w:val="nil"/>
                <w:bottom w:val="nil"/>
                <w:right w:val="nil"/>
                <w:between w:val="nil"/>
              </w:pBdr>
              <w:spacing w:after="160"/>
              <w:ind w:firstLine="708"/>
              <w:jc w:val="center"/>
              <w:rPr>
                <w:rFonts w:ascii="Calibri" w:eastAsia="Calibri" w:hAnsi="Calibri" w:cs="Calibri"/>
                <w:b/>
                <w:color w:val="000000"/>
                <w:sz w:val="22"/>
                <w:szCs w:val="22"/>
              </w:rPr>
            </w:pPr>
            <w:r w:rsidRPr="007F612C">
              <w:rPr>
                <w:b/>
                <w:color w:val="000000"/>
              </w:rPr>
              <w:t>Critério McDonald 2017</w:t>
            </w:r>
          </w:p>
        </w:tc>
      </w:tr>
      <w:tr w:rsidR="002D5618" w14:paraId="75682176" w14:textId="77777777">
        <w:trPr>
          <w:trHeight w:val="910"/>
        </w:trPr>
        <w:tc>
          <w:tcPr>
            <w:tcW w:w="8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65CB5B4A" w14:textId="77777777" w:rsidR="002D5618" w:rsidRPr="007F612C" w:rsidRDefault="00516ED8">
            <w:pPr>
              <w:pStyle w:val="Normal1"/>
              <w:pBdr>
                <w:top w:val="nil"/>
                <w:left w:val="nil"/>
                <w:bottom w:val="nil"/>
                <w:right w:val="nil"/>
                <w:between w:val="nil"/>
              </w:pBdr>
              <w:spacing w:after="160"/>
              <w:jc w:val="center"/>
              <w:rPr>
                <w:rFonts w:ascii="Calibri" w:eastAsia="Calibri" w:hAnsi="Calibri" w:cs="Calibri"/>
                <w:b/>
                <w:color w:val="000000"/>
                <w:sz w:val="22"/>
                <w:szCs w:val="22"/>
              </w:rPr>
            </w:pPr>
            <w:r w:rsidRPr="007F612C">
              <w:rPr>
                <w:b/>
                <w:color w:val="000000"/>
              </w:rPr>
              <w:t>DIS</w:t>
            </w:r>
          </w:p>
        </w:tc>
        <w:tc>
          <w:tcPr>
            <w:tcW w:w="84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57A06EA"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Evidência clínica objetiva de pelo menos 2 lesões ou evidência clínica objetiva de 1 lesão com evidência histórica razoável de um surto anterior envolvendo um local diferente do SNC</w:t>
            </w:r>
          </w:p>
        </w:tc>
      </w:tr>
      <w:tr w:rsidR="002D5618" w14:paraId="06B4B059" w14:textId="77777777">
        <w:trPr>
          <w:trHeight w:val="1844"/>
        </w:trPr>
        <w:tc>
          <w:tcPr>
            <w:tcW w:w="810" w:type="dxa"/>
            <w:vMerge/>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36D89FA2" w14:textId="77777777" w:rsidR="002D5618" w:rsidRDefault="002D5618">
            <w:pPr>
              <w:pStyle w:val="Normal1"/>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84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F70D5C1" w14:textId="77777777" w:rsidR="002D5618" w:rsidRDefault="00516ED8">
            <w:pPr>
              <w:pStyle w:val="Normal1"/>
              <w:pBdr>
                <w:top w:val="nil"/>
                <w:left w:val="nil"/>
                <w:bottom w:val="nil"/>
                <w:right w:val="nil"/>
                <w:between w:val="nil"/>
              </w:pBdr>
              <w:spacing w:after="160"/>
              <w:jc w:val="both"/>
              <w:rPr>
                <w:color w:val="000000"/>
              </w:rPr>
            </w:pPr>
            <w:r>
              <w:rPr>
                <w:color w:val="000000"/>
              </w:rPr>
              <w:t xml:space="preserve">Pelo menos 1 lesão T2 em pelo menos 2 das 4 regiões típicas de EM do SNC:       </w:t>
            </w:r>
          </w:p>
          <w:p w14:paraId="16C52708" w14:textId="77777777" w:rsidR="002D5618" w:rsidRDefault="00516ED8">
            <w:pPr>
              <w:pStyle w:val="Normal1"/>
              <w:pBdr>
                <w:top w:val="nil"/>
                <w:left w:val="nil"/>
                <w:bottom w:val="nil"/>
                <w:right w:val="nil"/>
                <w:between w:val="nil"/>
              </w:pBdr>
              <w:spacing w:after="160"/>
              <w:jc w:val="both"/>
              <w:rPr>
                <w:color w:val="000000"/>
              </w:rPr>
            </w:pPr>
            <w:r>
              <w:rPr>
                <w:color w:val="000000"/>
              </w:rPr>
              <w:t>Periventricular</w:t>
            </w:r>
            <w:r>
              <w:rPr>
                <w:rFonts w:ascii="Arimo" w:eastAsia="Arimo" w:hAnsi="Arimo" w:cs="Arimo"/>
                <w:color w:val="000000"/>
              </w:rPr>
              <w:br/>
            </w:r>
            <w:r>
              <w:rPr>
                <w:color w:val="000000"/>
              </w:rPr>
              <w:t>Cortical e justacortical</w:t>
            </w:r>
          </w:p>
          <w:p w14:paraId="2477102F"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Infratentorial</w:t>
            </w:r>
            <w:r>
              <w:rPr>
                <w:rFonts w:ascii="Arimo" w:eastAsia="Arimo" w:hAnsi="Arimo" w:cs="Arimo"/>
                <w:color w:val="000000"/>
              </w:rPr>
              <w:br/>
            </w:r>
            <w:r>
              <w:rPr>
                <w:color w:val="000000"/>
              </w:rPr>
              <w:t>Medula espinal</w:t>
            </w:r>
          </w:p>
        </w:tc>
      </w:tr>
      <w:tr w:rsidR="002D5618" w14:paraId="6609ECE8" w14:textId="77777777">
        <w:trPr>
          <w:trHeight w:val="310"/>
        </w:trPr>
        <w:tc>
          <w:tcPr>
            <w:tcW w:w="8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5CDDEE91" w14:textId="77777777" w:rsidR="007F612C" w:rsidRDefault="00516ED8">
            <w:pPr>
              <w:pStyle w:val="Normal1"/>
              <w:pBdr>
                <w:top w:val="nil"/>
                <w:left w:val="nil"/>
                <w:bottom w:val="nil"/>
                <w:right w:val="nil"/>
                <w:between w:val="nil"/>
              </w:pBdr>
              <w:spacing w:after="160"/>
              <w:jc w:val="center"/>
              <w:rPr>
                <w:rFonts w:ascii="Calibri" w:eastAsia="Calibri" w:hAnsi="Calibri" w:cs="Calibri"/>
                <w:b/>
                <w:color w:val="000000"/>
                <w:sz w:val="22"/>
                <w:szCs w:val="22"/>
              </w:rPr>
            </w:pPr>
            <w:r w:rsidRPr="007F612C">
              <w:rPr>
                <w:b/>
                <w:color w:val="000000"/>
              </w:rPr>
              <w:t>DIT</w:t>
            </w:r>
          </w:p>
          <w:p w14:paraId="49161F45" w14:textId="77777777" w:rsidR="007F612C" w:rsidRPr="007F612C" w:rsidRDefault="007F612C" w:rsidP="007F612C">
            <w:pPr>
              <w:rPr>
                <w:rFonts w:eastAsia="Calibri"/>
              </w:rPr>
            </w:pPr>
          </w:p>
          <w:p w14:paraId="70BA77CD" w14:textId="77777777" w:rsidR="007F612C" w:rsidRPr="007F612C" w:rsidRDefault="007F612C" w:rsidP="007F612C">
            <w:pPr>
              <w:rPr>
                <w:rFonts w:eastAsia="Calibri"/>
              </w:rPr>
            </w:pPr>
          </w:p>
          <w:p w14:paraId="3C92D63B" w14:textId="77777777" w:rsidR="007F612C" w:rsidRPr="007F612C" w:rsidRDefault="007F612C" w:rsidP="007F612C">
            <w:pPr>
              <w:rPr>
                <w:rFonts w:eastAsia="Calibri"/>
              </w:rPr>
            </w:pPr>
          </w:p>
          <w:p w14:paraId="6831587E" w14:textId="77777777" w:rsidR="007F612C" w:rsidRPr="007F612C" w:rsidRDefault="007F612C" w:rsidP="007F612C">
            <w:pPr>
              <w:rPr>
                <w:rFonts w:eastAsia="Calibri"/>
              </w:rPr>
            </w:pPr>
          </w:p>
          <w:p w14:paraId="481CC96B" w14:textId="77777777" w:rsidR="007F612C" w:rsidRDefault="007F612C" w:rsidP="007F612C">
            <w:pPr>
              <w:rPr>
                <w:rFonts w:eastAsia="Calibri"/>
              </w:rPr>
            </w:pPr>
          </w:p>
          <w:p w14:paraId="1367DA14" w14:textId="77777777" w:rsidR="007F612C" w:rsidRPr="007F612C" w:rsidRDefault="007F612C" w:rsidP="007F612C">
            <w:pPr>
              <w:rPr>
                <w:rFonts w:eastAsia="Calibri"/>
              </w:rPr>
            </w:pPr>
          </w:p>
          <w:p w14:paraId="1225DA54" w14:textId="77777777" w:rsidR="007F612C" w:rsidRPr="007F612C" w:rsidRDefault="007F612C" w:rsidP="007F612C">
            <w:pPr>
              <w:rPr>
                <w:rFonts w:eastAsia="Calibri"/>
              </w:rPr>
            </w:pPr>
          </w:p>
          <w:p w14:paraId="513590AC" w14:textId="77777777" w:rsidR="007F612C" w:rsidRDefault="007F612C" w:rsidP="007F612C">
            <w:pPr>
              <w:rPr>
                <w:rFonts w:eastAsia="Calibri"/>
              </w:rPr>
            </w:pPr>
          </w:p>
          <w:p w14:paraId="0EFBED41" w14:textId="77777777" w:rsidR="007F612C" w:rsidRDefault="007F612C" w:rsidP="007F612C">
            <w:pPr>
              <w:rPr>
                <w:rFonts w:eastAsia="Calibri"/>
              </w:rPr>
            </w:pPr>
          </w:p>
          <w:p w14:paraId="71C99720" w14:textId="77777777" w:rsidR="002D5618" w:rsidRPr="007F612C" w:rsidRDefault="002D5618" w:rsidP="007F612C">
            <w:pPr>
              <w:rPr>
                <w:rFonts w:eastAsia="Calibri"/>
              </w:rPr>
            </w:pPr>
          </w:p>
        </w:tc>
        <w:tc>
          <w:tcPr>
            <w:tcW w:w="84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5DB78F86"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Pelo menos 2 surtos separados por um período de pelo menos 1 mês</w:t>
            </w:r>
          </w:p>
        </w:tc>
      </w:tr>
      <w:tr w:rsidR="002D5618" w14:paraId="1E7D2A05" w14:textId="77777777">
        <w:trPr>
          <w:trHeight w:val="610"/>
        </w:trPr>
        <w:tc>
          <w:tcPr>
            <w:tcW w:w="810" w:type="dxa"/>
            <w:vMerge/>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25D26955" w14:textId="77777777" w:rsidR="002D5618" w:rsidRDefault="002D5618">
            <w:pPr>
              <w:pStyle w:val="Normal1"/>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84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41FAEAF"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Presença simultânea de lesões que aumentam e não aumentam o gadolínio a qualquer momento</w:t>
            </w:r>
          </w:p>
        </w:tc>
      </w:tr>
      <w:tr w:rsidR="002D5618" w14:paraId="647135B6" w14:textId="77777777">
        <w:trPr>
          <w:trHeight w:val="910"/>
        </w:trPr>
        <w:tc>
          <w:tcPr>
            <w:tcW w:w="810" w:type="dxa"/>
            <w:vMerge/>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42C1CF5E" w14:textId="77777777" w:rsidR="002D5618" w:rsidRDefault="002D5618">
            <w:pPr>
              <w:pStyle w:val="Normal1"/>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84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203D22EA"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Uma nova lesão com realce de T2 e/ou gadolínio na ressonância magnética de acompanhamento, independentemente do momento em que se refere a uma varredura de linha de base</w:t>
            </w:r>
          </w:p>
        </w:tc>
      </w:tr>
      <w:tr w:rsidR="002D5618" w14:paraId="1AD0D2E2" w14:textId="77777777">
        <w:trPr>
          <w:trHeight w:val="610"/>
        </w:trPr>
        <w:tc>
          <w:tcPr>
            <w:tcW w:w="810" w:type="dxa"/>
            <w:vMerge/>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14:paraId="662664A0" w14:textId="77777777" w:rsidR="002D5618" w:rsidRDefault="002D5618">
            <w:pPr>
              <w:pStyle w:val="Normal1"/>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8430"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9EF4256" w14:textId="77777777" w:rsidR="002D5618" w:rsidRDefault="00516ED8">
            <w:pPr>
              <w:pStyle w:val="Normal1"/>
              <w:pBdr>
                <w:top w:val="nil"/>
                <w:left w:val="nil"/>
                <w:bottom w:val="nil"/>
                <w:right w:val="nil"/>
                <w:between w:val="nil"/>
              </w:pBdr>
              <w:spacing w:after="160"/>
              <w:jc w:val="both"/>
              <w:rPr>
                <w:rFonts w:ascii="Calibri" w:eastAsia="Calibri" w:hAnsi="Calibri" w:cs="Calibri"/>
                <w:color w:val="000000"/>
                <w:sz w:val="22"/>
                <w:szCs w:val="22"/>
              </w:rPr>
            </w:pPr>
            <w:r>
              <w:rPr>
                <w:color w:val="000000"/>
              </w:rPr>
              <w:t xml:space="preserve">Demonstração de bandas oligoclonais específicas do líquor </w:t>
            </w:r>
            <w:r>
              <w:t>cefalorraquidiano</w:t>
            </w:r>
            <w:r>
              <w:rPr>
                <w:color w:val="000000"/>
              </w:rPr>
              <w:t xml:space="preserve"> ​​(como substituto para a demonstração de DIT)</w:t>
            </w:r>
          </w:p>
        </w:tc>
      </w:tr>
    </w:tbl>
    <w:p w14:paraId="5836E252" w14:textId="2242D7A8" w:rsidR="002D5618" w:rsidRDefault="00516ED8" w:rsidP="007F612C">
      <w:pPr>
        <w:pStyle w:val="Normal1"/>
        <w:pBdr>
          <w:top w:val="nil"/>
          <w:left w:val="nil"/>
          <w:bottom w:val="nil"/>
          <w:right w:val="nil"/>
          <w:between w:val="nil"/>
        </w:pBdr>
        <w:spacing w:after="160"/>
        <w:jc w:val="both"/>
        <w:rPr>
          <w:color w:val="000000"/>
          <w:sz w:val="20"/>
          <w:szCs w:val="22"/>
          <w:highlight w:val="white"/>
        </w:rPr>
      </w:pPr>
      <w:r w:rsidRPr="007F612C">
        <w:rPr>
          <w:color w:val="000000"/>
          <w:sz w:val="20"/>
          <w:szCs w:val="22"/>
        </w:rPr>
        <w:t xml:space="preserve">Fonte: </w:t>
      </w:r>
      <w:r w:rsidRPr="007F612C">
        <w:rPr>
          <w:sz w:val="20"/>
          <w:szCs w:val="22"/>
        </w:rPr>
        <w:t>Texto extraído e adaptado</w:t>
      </w:r>
      <w:r w:rsidR="00D10EE9" w:rsidRPr="007F612C">
        <w:rPr>
          <w:sz w:val="20"/>
          <w:szCs w:val="22"/>
        </w:rPr>
        <w:t xml:space="preserve"> </w:t>
      </w:r>
      <w:r w:rsidR="00D10EE9" w:rsidRPr="007F612C">
        <w:rPr>
          <w:color w:val="000000"/>
          <w:sz w:val="20"/>
          <w:szCs w:val="22"/>
          <w:highlight w:val="white"/>
        </w:rPr>
        <w:fldChar w:fldCharType="begin"/>
      </w:r>
      <w:r w:rsidR="00D10EE9" w:rsidRPr="007F612C">
        <w:rPr>
          <w:color w:val="000000"/>
          <w:sz w:val="20"/>
          <w:szCs w:val="22"/>
          <w:highlight w:val="white"/>
        </w:rPr>
        <w:instrText xml:space="preserve"> ADDIN ZOTERO_ITEM CSL_CITATION {"citationID":"MFWFXUlw","properties":{"formattedCitation":"(VAN DER VUURST DE VRIES et al., 2018)","plainCitation":"(VAN DER VUURST DE VRIES et al., 2018)","noteIndex":0},"citationItems":[{"id":32,"uris":["http://zotero.org/users/local/MrMRlqPu/items/8IDET3FI"],"uri":["http://zotero.org/users/local/MrMRlqPu/items/8IDET3FI"],"itemData":{"id":32,"type":"article-journal","abstract":"This study evaluates the diagnostic accuracy of the 2017 McDonald criteria vs the 2010 criteria to predict clinically definite multiple sclerosis in patients with a typical clinically isolated syndrome.","container-title":"JAMA Neurology","DOI":"10.1001/jamaneurol.2018.2160","ISSN":"2168-6149","issue":"11","journalAbbreviation":"JAMA Neurol","note":"PMID: 30083703\nPMCID: PMC6248116","page":"1392-1398","source":"PubMed Central","title":"Application of the 2017 Revised McDonald Criteria for Multiple Sclerosis to Patients With a Typical Clinically Isolated Syndrome","volume":"75","author":[{"family":"Vuurst de Vries","given":"Roos M.","non-dropping-particle":"van der"},{"family":"Mescheriakova","given":"Julia Y."},{"family":"Wong","given":"Yu Yi M."},{"family":"Runia","given":"Tessel F."},{"family":"Jafari","given":"Naghmeh"},{"family":"Samijn","given":"Johnny P."},{"family":"Beukelaar","given":"Janet W. K.","non-dropping-particle":"de"},{"family":"Wokke","given":"Beatrijs H. A."},{"family":"Siepman","given":"Theodora A. M."},{"family":"Hintzen","given":"Rogier Q."}],"issued":{"date-parts":[["2018",11]]}}}],"schema":"https://github.com/citation-style-language/schema/raw/master/csl-citation.json"} </w:instrText>
      </w:r>
      <w:r w:rsidR="00D10EE9" w:rsidRPr="007F612C">
        <w:rPr>
          <w:color w:val="000000"/>
          <w:sz w:val="20"/>
          <w:szCs w:val="22"/>
          <w:highlight w:val="white"/>
        </w:rPr>
        <w:fldChar w:fldCharType="separate"/>
      </w:r>
      <w:r w:rsidR="00D10EE9" w:rsidRPr="007F612C">
        <w:rPr>
          <w:sz w:val="20"/>
          <w:highlight w:val="white"/>
        </w:rPr>
        <w:t>(VAN DER VUURST DE VRIES et al., 2018)</w:t>
      </w:r>
      <w:r w:rsidR="00D10EE9" w:rsidRPr="007F612C">
        <w:rPr>
          <w:color w:val="000000"/>
          <w:sz w:val="20"/>
          <w:szCs w:val="22"/>
          <w:highlight w:val="white"/>
        </w:rPr>
        <w:fldChar w:fldCharType="end"/>
      </w:r>
    </w:p>
    <w:p w14:paraId="7958058B" w14:textId="77777777" w:rsidR="006B2668" w:rsidRPr="007F612C" w:rsidRDefault="006B2668" w:rsidP="007F612C">
      <w:pPr>
        <w:pStyle w:val="Normal1"/>
        <w:pBdr>
          <w:top w:val="nil"/>
          <w:left w:val="nil"/>
          <w:bottom w:val="nil"/>
          <w:right w:val="nil"/>
          <w:between w:val="nil"/>
        </w:pBdr>
        <w:spacing w:after="160"/>
        <w:jc w:val="both"/>
        <w:rPr>
          <w:sz w:val="20"/>
          <w:szCs w:val="22"/>
          <w:highlight w:val="white"/>
        </w:rPr>
      </w:pPr>
    </w:p>
    <w:p w14:paraId="4C9542CC" w14:textId="40D9AA92" w:rsidR="002D5618" w:rsidRDefault="00516ED8" w:rsidP="007F612C">
      <w:pPr>
        <w:pStyle w:val="Normal1"/>
        <w:pBdr>
          <w:top w:val="nil"/>
          <w:left w:val="nil"/>
          <w:bottom w:val="nil"/>
          <w:right w:val="nil"/>
          <w:between w:val="nil"/>
        </w:pBdr>
        <w:spacing w:after="160"/>
        <w:jc w:val="both"/>
        <w:rPr>
          <w:highlight w:val="white"/>
        </w:rPr>
      </w:pPr>
      <w:r>
        <w:rPr>
          <w:sz w:val="22"/>
          <w:szCs w:val="22"/>
          <w:highlight w:val="white"/>
        </w:rPr>
        <w:tab/>
      </w:r>
      <w:r>
        <w:rPr>
          <w:highlight w:val="white"/>
        </w:rPr>
        <w:t>Além do diagnóstico diferencial, a RM é utilizada no acompanhamento evolutivo da EM, fornecendo informações relativas a disseminação ou não no tempo (DIT)  e espaço (DIS) das lesões. Esse acompanhamento evolutivo é importante, pois serve como indicativo quanto a eficiência do tratamento utilizado</w:t>
      </w:r>
      <w:r w:rsidR="00D10EE9">
        <w:rPr>
          <w:highlight w:val="white"/>
        </w:rPr>
        <w:t xml:space="preserve"> </w:t>
      </w:r>
      <w:commentRangeStart w:id="6"/>
      <w:r w:rsidR="00D10EE9">
        <w:rPr>
          <w:highlight w:val="white"/>
        </w:rPr>
        <w:fldChar w:fldCharType="begin"/>
      </w:r>
      <w:r w:rsidR="00D10EE9">
        <w:rPr>
          <w:highlight w:val="white"/>
        </w:rPr>
        <w:instrText xml:space="preserve"> ADDIN ZOTERO_ITEM CSL_CITATION {"citationID":"i8OhiNDx","properties":{"formattedCitation":"(CARNEIRO et al., 2013)","plainCitation":"(CARNEIRO et al., 2013)","noteIndex":0},"citationItems":[{"id":86,"uris":["http://zotero.org/users/local/MrMRlqPu/items/8MIUMNDN"],"uri":["http://zotero.org/users/local/MrMRlqPu/items/8MIUMNDN"],"itemData":{"id":86,"type":"article-journal","abstract":"A esclerose múltipla é uma doença desmielinizante do sistema nervoso central (SNC) caracterizada por manifestar-se através de surtos que evoluem ao acaso e por causa de diagnóstico tardio. O caráter inespecífico dos sintomas é o principal responsável por dificultar o diagnóstico da doença. Neste trabalho, foi avaliada a contribuição da ressonância magnética no diagnóstico e controle da esclerose múltipla, bem como os dados clínicos e socioeconômicos de pacientes da Associação Goiana de Esclerose Múltipla. No total, foram entrevistados 16 pacientes da associação. Pelos resultados obtidos, observou-se predominância do sexo feminino e da etnia branca. A maioria dos associados têm idade acima de 40 anos. As condições sócio-econômicas dos pacientes entrevistados em geral são boas. Os sintomas de dormência, desequilíbrio/tonturas e fadiga predominaram como sintomas iniciais. Diante das primeiras manifestações clínicas, 37,5% dos pacientes procuraram um neurologista de imediato. Na primeira consulta, 62,5% dos pacientes não tiveram a devida suspeita clínica. Essa mesma porcentagem foi observada entre os pacientes que receberam tratamento não específico antes de iniciarem o tratamento para esclerose múltipla. Todos os pacientes entrevistados (100%) realizaram a ressonância magnética para complementar a suspeita clínica da doença. Quatro (4) pacientes (25%) afirmaram já ter modificado o tratamento por causa de uma ressonância. As dificuldades financeiras de uma parcela relevante de pacientes (37,5%) prejudicam a realização desse exame de forma regular. A maioria dos pacientes entrevistados (43,75%) realiza a ressonância por controle a cada ano.","archive_location":"Pacientes portadores de esclerose múltipla membros da Associação Goiana de Esclerose Múltipla","container-title":"Revista da Universidade Vale do Rio Verde","DOI":"10.5892/ruvrd.v11i2.1178","ISSN":"2236-5362","issue":"2","language":"pt","note":"number: 2","page":"502-516","source":"periodicos.unincor.br","title":"IMPORTÂNCIA DA RESSONÂNCIA MAGNÉTICA NO DIAGNÓSTICO E CONTROLE DA ESCLEROSE MÚLTIPLA: UM ESTUDO COM PACIENTES DA ASSOCIAÇÃO GOIANA DE ESCLEROSE MÚLTIPLA Doi: http://dx.doi.org/10.5892/ruvrd.v11i2.502516","title-short":"IMPORTÂNCIA DA RESSONÂNCIA MAGNÉTICA NO DIAGNÓSTICO E CONTROLE DA ESCLEROSE MÚLTIPLA","volume":"11","author":[{"family":"CARNEIRO","given":"Cristiene Costa"},{"family":"Diniz","given":"Denise Sisterolli"},{"family":"Cruz","given":"Francysdony Flávio Almeida"},{"family":"Chen","given":"Lee CHEN"}],"issued":{"date-parts":[["2013",12,23]]}}}],"schema":"https://github.com/citation-style-language/schema/raw/master/csl-citation.json"} </w:instrText>
      </w:r>
      <w:r w:rsidR="00D10EE9">
        <w:rPr>
          <w:highlight w:val="white"/>
        </w:rPr>
        <w:fldChar w:fldCharType="separate"/>
      </w:r>
      <w:r w:rsidR="00D10EE9" w:rsidRPr="00D10EE9">
        <w:rPr>
          <w:highlight w:val="white"/>
        </w:rPr>
        <w:t>(CARNEIRO et al., 2013)</w:t>
      </w:r>
      <w:r w:rsidR="00D10EE9">
        <w:rPr>
          <w:highlight w:val="white"/>
        </w:rPr>
        <w:fldChar w:fldCharType="end"/>
      </w:r>
      <w:commentRangeEnd w:id="6"/>
      <w:r w:rsidR="006B2668">
        <w:rPr>
          <w:rStyle w:val="Refdecomentrio"/>
        </w:rPr>
        <w:commentReference w:id="6"/>
      </w:r>
      <w:r w:rsidR="00D10EE9">
        <w:rPr>
          <w:highlight w:val="white"/>
        </w:rPr>
        <w:t xml:space="preserve">. </w:t>
      </w:r>
    </w:p>
    <w:p w14:paraId="79716D4A" w14:textId="77777777" w:rsidR="006B2668" w:rsidRDefault="006B2668" w:rsidP="007F612C">
      <w:pPr>
        <w:pStyle w:val="Normal1"/>
        <w:pBdr>
          <w:top w:val="nil"/>
          <w:left w:val="nil"/>
          <w:bottom w:val="nil"/>
          <w:right w:val="nil"/>
          <w:between w:val="nil"/>
        </w:pBdr>
        <w:spacing w:after="160"/>
        <w:jc w:val="both"/>
        <w:rPr>
          <w:highlight w:val="white"/>
        </w:rPr>
      </w:pPr>
    </w:p>
    <w:p w14:paraId="1530723D" w14:textId="77777777" w:rsidR="002D5618" w:rsidRDefault="00516ED8" w:rsidP="007F612C">
      <w:pPr>
        <w:pStyle w:val="Normal1"/>
        <w:pBdr>
          <w:top w:val="nil"/>
          <w:left w:val="nil"/>
          <w:bottom w:val="nil"/>
          <w:right w:val="nil"/>
          <w:between w:val="nil"/>
        </w:pBdr>
        <w:spacing w:after="160"/>
        <w:jc w:val="center"/>
        <w:rPr>
          <w:highlight w:val="white"/>
        </w:rPr>
      </w:pPr>
      <w:r>
        <w:rPr>
          <w:noProof/>
          <w:highlight w:val="white"/>
          <w:lang w:val="pt-BR"/>
        </w:rPr>
        <w:lastRenderedPageBreak/>
        <w:drawing>
          <wp:inline distT="114300" distB="114300" distL="114300" distR="114300" wp14:anchorId="559A8822" wp14:editId="246565CE">
            <wp:extent cx="4628833" cy="26670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cstate="print"/>
                    <a:srcRect l="4846" t="2615" r="3713" b="52650"/>
                    <a:stretch>
                      <a:fillRect/>
                    </a:stretch>
                  </pic:blipFill>
                  <pic:spPr>
                    <a:xfrm>
                      <a:off x="0" y="0"/>
                      <a:ext cx="4628833" cy="2667000"/>
                    </a:xfrm>
                    <a:prstGeom prst="rect">
                      <a:avLst/>
                    </a:prstGeom>
                    <a:ln/>
                  </pic:spPr>
                </pic:pic>
              </a:graphicData>
            </a:graphic>
          </wp:inline>
        </w:drawing>
      </w:r>
    </w:p>
    <w:p w14:paraId="7E9B57BC" w14:textId="77777777" w:rsidR="007F612C" w:rsidRDefault="00516ED8" w:rsidP="007F612C">
      <w:pPr>
        <w:pStyle w:val="Normal1"/>
        <w:pBdr>
          <w:top w:val="nil"/>
          <w:left w:val="nil"/>
          <w:bottom w:val="nil"/>
          <w:right w:val="nil"/>
          <w:between w:val="nil"/>
        </w:pBdr>
        <w:spacing w:after="160"/>
        <w:jc w:val="both"/>
        <w:rPr>
          <w:highlight w:val="white"/>
        </w:rPr>
      </w:pPr>
      <w:r w:rsidRPr="007F612C">
        <w:rPr>
          <w:b/>
          <w:highlight w:val="white"/>
        </w:rPr>
        <w:t>Figura 1 -</w:t>
      </w:r>
      <w:r>
        <w:rPr>
          <w:highlight w:val="white"/>
        </w:rPr>
        <w:t xml:space="preserve"> Imagem comparativa entre dos exames de ressonância magnética de paciente portador de esclerose múltipla. A esquerda, exame inicial mostrando lesão periventricular e justacortical. A direita, RM realizada após quatro meses, apontando surgimento </w:t>
      </w:r>
      <w:r w:rsidR="007F612C">
        <w:rPr>
          <w:highlight w:val="white"/>
        </w:rPr>
        <w:t xml:space="preserve">de uma nova lesão. </w:t>
      </w:r>
    </w:p>
    <w:p w14:paraId="2881D5BD" w14:textId="77777777" w:rsidR="002D5618" w:rsidRPr="007F612C" w:rsidRDefault="00516ED8" w:rsidP="007F612C">
      <w:pPr>
        <w:pStyle w:val="Normal1"/>
        <w:pBdr>
          <w:top w:val="nil"/>
          <w:left w:val="nil"/>
          <w:bottom w:val="nil"/>
          <w:right w:val="nil"/>
          <w:between w:val="nil"/>
        </w:pBdr>
        <w:spacing w:after="160"/>
        <w:jc w:val="both"/>
        <w:rPr>
          <w:highlight w:val="white"/>
        </w:rPr>
      </w:pPr>
      <w:r w:rsidRPr="007F612C">
        <w:rPr>
          <w:sz w:val="20"/>
          <w:szCs w:val="20"/>
          <w:highlight w:val="white"/>
        </w:rPr>
        <w:t xml:space="preserve">Fonte: extraído e adaptado de </w:t>
      </w:r>
      <w:hyperlink r:id="rId13">
        <w:r w:rsidRPr="007F612C">
          <w:rPr>
            <w:sz w:val="20"/>
            <w:szCs w:val="20"/>
            <w:highlight w:val="white"/>
            <w:u w:val="single"/>
          </w:rPr>
          <w:t>https://www.fleury.com.br/medico/artigos-cientificos/papel-da-imagem-por-ressonancia-magnetica-no-diagnostico-diferencial-das-doencas-desmielinizantes</w:t>
        </w:r>
      </w:hyperlink>
    </w:p>
    <w:p w14:paraId="17F172AD" w14:textId="77777777" w:rsidR="002D5618" w:rsidRDefault="002D5618">
      <w:pPr>
        <w:pStyle w:val="Normal1"/>
        <w:pBdr>
          <w:top w:val="nil"/>
          <w:left w:val="nil"/>
          <w:bottom w:val="nil"/>
          <w:right w:val="nil"/>
          <w:between w:val="nil"/>
        </w:pBdr>
        <w:spacing w:after="160"/>
        <w:jc w:val="both"/>
        <w:rPr>
          <w:highlight w:val="white"/>
        </w:rPr>
      </w:pPr>
    </w:p>
    <w:p w14:paraId="24C92779" w14:textId="77777777" w:rsidR="002D5618" w:rsidRDefault="00516ED8">
      <w:pPr>
        <w:pStyle w:val="Normal1"/>
        <w:pBdr>
          <w:top w:val="nil"/>
          <w:left w:val="nil"/>
          <w:bottom w:val="nil"/>
          <w:right w:val="nil"/>
          <w:between w:val="nil"/>
        </w:pBdr>
        <w:spacing w:after="160"/>
        <w:jc w:val="center"/>
        <w:rPr>
          <w:highlight w:val="white"/>
        </w:rPr>
      </w:pPr>
      <w:r>
        <w:rPr>
          <w:noProof/>
          <w:highlight w:val="white"/>
          <w:lang w:val="pt-BR"/>
        </w:rPr>
        <w:drawing>
          <wp:inline distT="114300" distB="114300" distL="114300" distR="114300" wp14:anchorId="60FF676D" wp14:editId="412FA766">
            <wp:extent cx="4152583" cy="2690211"/>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cstate="print"/>
                    <a:srcRect l="6267" t="48911" r="5986" b="5209"/>
                    <a:stretch>
                      <a:fillRect/>
                    </a:stretch>
                  </pic:blipFill>
                  <pic:spPr>
                    <a:xfrm>
                      <a:off x="0" y="0"/>
                      <a:ext cx="4152583" cy="2690211"/>
                    </a:xfrm>
                    <a:prstGeom prst="rect">
                      <a:avLst/>
                    </a:prstGeom>
                    <a:ln/>
                  </pic:spPr>
                </pic:pic>
              </a:graphicData>
            </a:graphic>
          </wp:inline>
        </w:drawing>
      </w:r>
    </w:p>
    <w:p w14:paraId="53FC1184" w14:textId="77777777" w:rsidR="007F612C" w:rsidRDefault="00516ED8">
      <w:pPr>
        <w:pStyle w:val="Normal1"/>
        <w:pBdr>
          <w:top w:val="nil"/>
          <w:left w:val="nil"/>
          <w:bottom w:val="nil"/>
          <w:right w:val="nil"/>
          <w:between w:val="nil"/>
        </w:pBdr>
        <w:spacing w:after="160"/>
        <w:jc w:val="both"/>
        <w:rPr>
          <w:highlight w:val="white"/>
        </w:rPr>
      </w:pPr>
      <w:r w:rsidRPr="007F612C">
        <w:rPr>
          <w:b/>
          <w:highlight w:val="white"/>
        </w:rPr>
        <w:t>Figura 2 -</w:t>
      </w:r>
      <w:r>
        <w:rPr>
          <w:highlight w:val="white"/>
        </w:rPr>
        <w:t xml:space="preserve"> As duas imagens tratam-se de um único exame, realizado na mesma data. Neste caso, é possível observar como o critério de disseminação no tempo pode ser aplicado em um único exame, com a detecção de múltiplas lesões crônicas com hipersinal em T2 (c), juntamente com duas lesões agudas caracteriz</w:t>
      </w:r>
      <w:r w:rsidR="007F612C">
        <w:rPr>
          <w:highlight w:val="white"/>
        </w:rPr>
        <w:t xml:space="preserve">adas por realce pelo gadolínio </w:t>
      </w:r>
    </w:p>
    <w:p w14:paraId="0838D683" w14:textId="77777777" w:rsidR="002D5618" w:rsidRDefault="00516ED8">
      <w:pPr>
        <w:pStyle w:val="Normal1"/>
        <w:pBdr>
          <w:top w:val="nil"/>
          <w:left w:val="nil"/>
          <w:bottom w:val="nil"/>
          <w:right w:val="nil"/>
          <w:between w:val="nil"/>
        </w:pBdr>
        <w:spacing w:after="160"/>
        <w:jc w:val="both"/>
        <w:rPr>
          <w:sz w:val="20"/>
          <w:szCs w:val="20"/>
        </w:rPr>
      </w:pPr>
      <w:r w:rsidRPr="007F612C">
        <w:rPr>
          <w:sz w:val="20"/>
          <w:szCs w:val="20"/>
          <w:highlight w:val="white"/>
        </w:rPr>
        <w:t xml:space="preserve">Fonte: extraído e adaptado de </w:t>
      </w:r>
      <w:hyperlink r:id="rId14">
        <w:r w:rsidRPr="007F612C">
          <w:rPr>
            <w:sz w:val="20"/>
            <w:szCs w:val="20"/>
            <w:highlight w:val="white"/>
            <w:u w:val="single"/>
          </w:rPr>
          <w:t>https://www.fleury.com.br/medico/artigos-cientificos/papel-da-imagem-por-ressonancia-magnetica-no-diagnostico-diferencial-das-doencas-desmielinizantes</w:t>
        </w:r>
      </w:hyperlink>
    </w:p>
    <w:p w14:paraId="078A261A" w14:textId="77777777" w:rsidR="007F612C" w:rsidRPr="007F612C" w:rsidRDefault="007F612C">
      <w:pPr>
        <w:pStyle w:val="Normal1"/>
        <w:pBdr>
          <w:top w:val="nil"/>
          <w:left w:val="nil"/>
          <w:bottom w:val="nil"/>
          <w:right w:val="nil"/>
          <w:between w:val="nil"/>
        </w:pBdr>
        <w:spacing w:after="160"/>
        <w:jc w:val="both"/>
        <w:rPr>
          <w:sz w:val="20"/>
          <w:szCs w:val="20"/>
          <w:highlight w:val="white"/>
        </w:rPr>
      </w:pPr>
    </w:p>
    <w:p w14:paraId="59E463FF" w14:textId="77777777" w:rsidR="002D5618" w:rsidRDefault="00516ED8">
      <w:pPr>
        <w:pStyle w:val="Normal1"/>
        <w:pBdr>
          <w:top w:val="nil"/>
          <w:left w:val="nil"/>
          <w:bottom w:val="nil"/>
          <w:right w:val="nil"/>
          <w:between w:val="nil"/>
        </w:pBdr>
        <w:spacing w:after="160"/>
        <w:ind w:firstLine="708"/>
        <w:jc w:val="both"/>
        <w:rPr>
          <w:color w:val="000000"/>
        </w:rPr>
      </w:pPr>
      <w:r>
        <w:rPr>
          <w:color w:val="000000"/>
        </w:rPr>
        <w:t xml:space="preserve">Um protocolo de RM para EM deve incluir ponderações em T2, T1 pré e pós-contraste e FLAIR, pois, desta forma, além de localizar as lesões é possível classificá-las em ativas (recentes) e inativas. A imagem de RM ponderada em T2 é considerada a mais sensível para </w:t>
      </w:r>
      <w:r>
        <w:rPr>
          <w:color w:val="000000"/>
        </w:rPr>
        <w:lastRenderedPageBreak/>
        <w:t xml:space="preserve">representar a disseminação da doença, porém possui especificidade moderada. Já a imagem ponderada em T1 realçada com o gadolínio oferece maior especificidade para caracterizar as placas desmielinizantes em agudas e antigas. </w:t>
      </w:r>
      <w:r>
        <w:t>A</w:t>
      </w:r>
      <w:r>
        <w:rPr>
          <w:color w:val="000000"/>
        </w:rPr>
        <w:t>s placas de desmielinização evidenciadas na sequência T1 pós-contraste são placas agudas ou em processo de reagudização, ou seja, são lesões recentes que, devido à ruptura da barreira hematoencefálica permitem a passagem do contraste intravenoso para dentro do parênquima, evidenciando a atividade das placas; enquanto placas residuais são representadas com hipersinal em T2 e não apresentam realce após a administração do contraste gadolínio</w:t>
      </w:r>
      <w:r>
        <w:t xml:space="preserve">, representado na figura 3 </w:t>
      </w:r>
      <w:commentRangeStart w:id="7"/>
      <w:r w:rsidR="00D10EE9">
        <w:rPr>
          <w:color w:val="000000"/>
        </w:rPr>
        <w:fldChar w:fldCharType="begin"/>
      </w:r>
      <w:r w:rsidR="00D10EE9">
        <w:rPr>
          <w:color w:val="000000"/>
        </w:rPr>
        <w:instrText xml:space="preserve"> ADDIN ZOTERO_ITEM CSL_CITATION {"citationID":"WmiV7bxk","properties":{"formattedCitation":"(CAMPOS, 2015; LOVBLAD et al., 2010)","plainCitation":"(CAMPOS, 2015; LOVBLAD et al., 2010)","noteIndex":0},"citationItems":[{"id":52,"uris":["http://zotero.org/users/local/MrMRlqPu/items/KPZS43QS"],"uri":["http://zotero.org/users/local/MrMRlqPu/items/KPZS43QS"],"itemData":{"id":52,"type":"article-journal","abstract":"In Portugal it is estimated that more than 5000 Portuguese are people with multiple sclerosis. It is a demyelinating and chronic inflammatory disease that affects the central nervous system, more common in young adults, particularly young women, thus compromising the patients in the most productive period of their lives. The neurological manifestations are varied, associated with a progressive disability, and their unpredictability makes a disease with greater negative impact on patients’ and their families’ quality of life and on their professional careers. However, medical curative treatment is still a mirage. At the same time, it is a historical paradigm for neurological or neuropsychiatric same problems.","language":"pt","page":"42","source":"Zotero","title":"Esclerose Múltipla: Fatores Nutricionais e Fisiopatologia","author":[{"family":"CAMPOS","given":"Débora Sofia Carvalho"}],"issued":{"date-parts":[["2015"]]}}},{"id":47,"uris":["http://zotero.org/users/local/MrMRlqPu/items/S9E2X6LK"],"uri":["http://zotero.org/users/local/MrMRlqPu/items/S9E2X6LK"],"itemData":{"id":47,"type":"article-journal","abstract":"SUMMARY: MR imaging is widely used for the diagnosis and monitoring of patients with MS. Applications and protocols for MR imaging continue to evolve, prompting a need for continual reassessments of the optimal use of this technique in clinical practice. This article provides updated recommendations on the use of MR imaging in MS, based on a review of the trial evidence and personal experiences shared at a recent expert meeting of radiologists and neurologists.","container-title":"American Journal of Neuroradiology","DOI":"10.3174/ajnr.A1906","ISSN":"0195-6108, 1936-959X","issue":"6","language":"en","note":"publisher: American Journal of Neuroradiology\nsection: Review Articles\nPMID: 20019103","page":"983-989","source":"www.ajnr.org","title":"MR Imaging in Multiple Sclerosis: Review and Recommendations for Current Practice","title-short":"MR Imaging in Multiple Sclerosis","volume":"31","author":[{"family":"LOVBLAD","given":"K.-O."},{"family":"Anzalone","given":"N."},{"family":"Dörfler","given":"A."},{"family":"Essig","given":"M."},{"family":"Hurwitz","given":"B."},{"family":"Kappos","given":"L."},{"family":"Lee","given":"S.-K."},{"family":"Filippi","given":"M."}],"issued":{"date-parts":[["2010",6,1]]}}}],"schema":"https://github.com/citation-style-language/schema/raw/master/csl-citation.json"} </w:instrText>
      </w:r>
      <w:r w:rsidR="00D10EE9">
        <w:rPr>
          <w:color w:val="000000"/>
        </w:rPr>
        <w:fldChar w:fldCharType="separate"/>
      </w:r>
      <w:r w:rsidR="00D10EE9" w:rsidRPr="00D10EE9">
        <w:t>(CAMPOS, 2015; LOVBLAD et al., 2010)</w:t>
      </w:r>
      <w:r w:rsidR="00D10EE9">
        <w:rPr>
          <w:color w:val="000000"/>
        </w:rPr>
        <w:fldChar w:fldCharType="end"/>
      </w:r>
      <w:commentRangeEnd w:id="7"/>
      <w:r w:rsidR="006B2668">
        <w:rPr>
          <w:rStyle w:val="Refdecomentrio"/>
        </w:rPr>
        <w:commentReference w:id="7"/>
      </w:r>
      <w:r w:rsidR="00D10EE9">
        <w:rPr>
          <w:color w:val="000000"/>
        </w:rPr>
        <w:t>.</w:t>
      </w:r>
    </w:p>
    <w:p w14:paraId="29DD2274" w14:textId="77777777" w:rsidR="002D5618" w:rsidRDefault="00516ED8">
      <w:pPr>
        <w:pStyle w:val="Normal1"/>
        <w:pBdr>
          <w:top w:val="nil"/>
          <w:left w:val="nil"/>
          <w:bottom w:val="nil"/>
          <w:right w:val="nil"/>
          <w:between w:val="nil"/>
        </w:pBdr>
        <w:spacing w:after="160"/>
        <w:ind w:firstLine="708"/>
        <w:jc w:val="both"/>
        <w:rPr>
          <w:color w:val="000000"/>
        </w:rPr>
      </w:pPr>
      <w:r>
        <w:rPr>
          <w:color w:val="000000"/>
        </w:rPr>
        <w:t xml:space="preserve">A medula espinal é um local comum e muito relevante de envolvimento na EM; na RM são encontradas lesões na medula espinal em até 90% dos pacientes com EM, e em 30 a 40% durante o período de surgimento dos primeiros sinais e sintomas, ou até mesmo antes do surgimento destes. Lesões na medula espinal estão </w:t>
      </w:r>
      <w:r>
        <w:t>incluídas</w:t>
      </w:r>
      <w:r>
        <w:rPr>
          <w:color w:val="000000"/>
        </w:rPr>
        <w:t xml:space="preserve"> no critério de disseminação no espaço (DIS). A avaliação da medula espinal é substancialmente mais desafiadora que o cérebro devido a seu pequeno tamanho, artefatos de movimentos e baixo contraste da lesão em comparação com o tecido normal da medula</w:t>
      </w:r>
      <w:r w:rsidR="00D10EE9">
        <w:rPr>
          <w:color w:val="000000"/>
        </w:rPr>
        <w:t>)</w:t>
      </w:r>
      <w:r>
        <w:rPr>
          <w:color w:val="000000"/>
        </w:rPr>
        <w:t xml:space="preserve"> </w:t>
      </w:r>
      <w:r w:rsidR="00D10EE9">
        <w:rPr>
          <w:color w:val="000000"/>
        </w:rPr>
        <w:fldChar w:fldCharType="begin"/>
      </w:r>
      <w:r w:rsidR="00D10EE9">
        <w:rPr>
          <w:color w:val="000000"/>
        </w:rPr>
        <w:instrText xml:space="preserve"> ADDIN ZOTERO_ITEM CSL_CITATION {"citationID":"iTxba8OZ","properties":{"formattedCitation":"(HEMOND; BAKSHI, 2018)","plainCitation":"(HEMOND; BAKSHI, 2018)","noteIndex":0},"citationItems":[{"id":42,"uris":["http://zotero.org/users/local/MrMRlqPu/items/BRSLPXD8"],"uri":["http://zotero.org/users/local/MrMRlqPu/items/BRSLPXD8"],"itemData":{"id":42,"type":"article-journal","abstract":"Since its technical development in the early 1980s, magnetic resonance imaging (MRI) has quickly been adopted as an essential tool in supporting the diagnosis, longitudinal monitoring, evaluation of therapeutic response, and scientific investigations in multiple sclerosis (MS). The clinical usage of MRI has increased in parallel with technical innovations in the technique itself; the widespread adoption of clinically routine MRI at 1.5T has allowed sensitive qualitative and quantitative assessments of macroscopic central nervous system (CNS) inflammatory demyelinating lesions and tissue atrophy. However, conventional MRI lesion measures lack specificity for the underlying MS pathology and only weakly correlate with clinical status. Higher field strength units and newer, advanced MRI techniques offer increased sensitivity and specificity in the detection of disease activity and disease severity. This review summarizes the current status and future prospects regarding the role of MRI in the characterization of MS-related brain and spinal cord involvement.","container-title":"Cold Spring Harbor Perspectives in Medicine","DOI":"10.1101/cshperspect.a028969","ISSN":"2157-1422","issue":"5","journalAbbreviation":"Cold Spring Harb Perspect Med","note":"PMID: 29358319\nPMCID: PMC5932576","source":"PubMed Central","title":"Magnetic Resonance Imaging in Multiple Sclerosis","URL":"https://www.ncbi.nlm.nih.gov/pmc/articles/PMC5932576/","volume":"8","author":[{"family":"HEMOND","given":"Christopher C."},{"family":"BAKSHI","given":"Rohit"}],"accessed":{"date-parts":[["2020",11,10]]},"issued":{"date-parts":[["2018",5]]}}}],"schema":"https://github.com/citation-style-language/schema/raw/master/csl-citation.json"} </w:instrText>
      </w:r>
      <w:r w:rsidR="00D10EE9">
        <w:rPr>
          <w:color w:val="000000"/>
        </w:rPr>
        <w:fldChar w:fldCharType="separate"/>
      </w:r>
      <w:r w:rsidR="00D10EE9" w:rsidRPr="00D10EE9">
        <w:t>(HEMOND; BAKSHI, 2018)</w:t>
      </w:r>
      <w:r w:rsidR="00D10EE9">
        <w:rPr>
          <w:color w:val="000000"/>
        </w:rPr>
        <w:fldChar w:fldCharType="end"/>
      </w:r>
      <w:r w:rsidR="00D10EE9">
        <w:rPr>
          <w:color w:val="000000"/>
        </w:rPr>
        <w:t xml:space="preserve">. </w:t>
      </w:r>
    </w:p>
    <w:p w14:paraId="237F7670" w14:textId="77777777" w:rsidR="007F612C" w:rsidRDefault="007F612C">
      <w:pPr>
        <w:pStyle w:val="Normal1"/>
        <w:pBdr>
          <w:top w:val="nil"/>
          <w:left w:val="nil"/>
          <w:bottom w:val="nil"/>
          <w:right w:val="nil"/>
          <w:between w:val="nil"/>
        </w:pBdr>
        <w:spacing w:after="160"/>
        <w:ind w:firstLine="708"/>
        <w:jc w:val="both"/>
        <w:rPr>
          <w:color w:val="000000"/>
        </w:rPr>
      </w:pPr>
    </w:p>
    <w:p w14:paraId="6BEF664D" w14:textId="2274C86B" w:rsidR="002D5618" w:rsidRDefault="006B2668">
      <w:pPr>
        <w:pStyle w:val="Normal1"/>
        <w:pBdr>
          <w:top w:val="nil"/>
          <w:left w:val="nil"/>
          <w:bottom w:val="nil"/>
          <w:right w:val="nil"/>
          <w:between w:val="nil"/>
        </w:pBdr>
        <w:spacing w:after="160"/>
        <w:ind w:firstLine="708"/>
        <w:jc w:val="center"/>
        <w:rPr>
          <w:color w:val="000000"/>
        </w:rPr>
      </w:pPr>
      <w:r>
        <w:rPr>
          <w:noProof/>
          <w:color w:val="000000"/>
          <w:lang w:val="pt-BR"/>
        </w:rPr>
        <mc:AlternateContent>
          <mc:Choice Requires="wps">
            <w:drawing>
              <wp:anchor distT="0" distB="0" distL="114300" distR="114300" simplePos="0" relativeHeight="251659264" behindDoc="0" locked="0" layoutInCell="1" allowOverlap="1" wp14:anchorId="5C35D5FC" wp14:editId="704BAE90">
                <wp:simplePos x="0" y="0"/>
                <wp:positionH relativeFrom="column">
                  <wp:posOffset>3207385</wp:posOffset>
                </wp:positionH>
                <wp:positionV relativeFrom="paragraph">
                  <wp:posOffset>2960370</wp:posOffset>
                </wp:positionV>
                <wp:extent cx="350520" cy="361950"/>
                <wp:effectExtent l="2540" t="0" r="0" b="1905"/>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D4FC6" w14:textId="77777777" w:rsidR="00E20146" w:rsidRPr="00E20146" w:rsidRDefault="00E20146" w:rsidP="00E20146">
                            <w:pPr>
                              <w:rPr>
                                <w:b/>
                                <w:color w:val="FFFFFF" w:themeColor="background1"/>
                                <w:sz w:val="32"/>
                                <w:lang w:val="pt-BR"/>
                              </w:rPr>
                            </w:pPr>
                            <w:r>
                              <w:rPr>
                                <w:b/>
                                <w:color w:val="FFFFFF" w:themeColor="background1"/>
                                <w:sz w:val="32"/>
                                <w:lang w:val="pt-BR"/>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35D5FC" id="_x0000_t202" coordsize="21600,21600" o:spt="202" path="m,l,21600r21600,l21600,xe">
                <v:stroke joinstyle="miter"/>
                <v:path gradientshapeok="t" o:connecttype="rect"/>
              </v:shapetype>
              <v:shape id="Text Box 3" o:spid="_x0000_s1026" type="#_x0000_t202" style="position:absolute;left:0;text-align:left;margin-left:252.55pt;margin-top:233.1pt;width:27.6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" filled="f" stroked="f">
                <v:textbox>
                  <w:txbxContent>
                    <w:p w14:paraId="34BD4FC6" w14:textId="77777777" w:rsidR="00E20146" w:rsidRPr="00E20146" w:rsidRDefault="00E20146" w:rsidP="00E20146">
                      <w:pPr>
                        <w:rPr>
                          <w:b/>
                          <w:color w:val="FFFFFF" w:themeColor="background1"/>
                          <w:sz w:val="32"/>
                          <w:lang w:val="pt-BR"/>
                        </w:rPr>
                      </w:pPr>
                      <w:r>
                        <w:rPr>
                          <w:b/>
                          <w:color w:val="FFFFFF" w:themeColor="background1"/>
                          <w:sz w:val="32"/>
                          <w:lang w:val="pt-BR"/>
                        </w:rPr>
                        <w:t>B</w:t>
                      </w:r>
                    </w:p>
                  </w:txbxContent>
                </v:textbox>
              </v:shape>
            </w:pict>
          </mc:Fallback>
        </mc:AlternateContent>
      </w:r>
      <w:r>
        <w:rPr>
          <w:noProof/>
          <w:color w:val="000000"/>
          <w:lang w:val="pt-BR"/>
        </w:rPr>
        <mc:AlternateContent>
          <mc:Choice Requires="wps">
            <w:drawing>
              <wp:anchor distT="0" distB="0" distL="114300" distR="114300" simplePos="0" relativeHeight="251658240" behindDoc="0" locked="0" layoutInCell="1" allowOverlap="1" wp14:anchorId="185F0DE6" wp14:editId="6A546798">
                <wp:simplePos x="0" y="0"/>
                <wp:positionH relativeFrom="column">
                  <wp:posOffset>747395</wp:posOffset>
                </wp:positionH>
                <wp:positionV relativeFrom="paragraph">
                  <wp:posOffset>2960370</wp:posOffset>
                </wp:positionV>
                <wp:extent cx="350520" cy="361950"/>
                <wp:effectExtent l="0" t="0" r="1905" b="190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F14BE" w14:textId="77777777" w:rsidR="00E20146" w:rsidRPr="00E20146" w:rsidRDefault="00E20146">
                            <w:pPr>
                              <w:rPr>
                                <w:b/>
                                <w:color w:val="FFFFFF" w:themeColor="background1"/>
                                <w:sz w:val="32"/>
                                <w:lang w:val="pt-BR"/>
                              </w:rPr>
                            </w:pPr>
                            <w:r w:rsidRPr="00E20146">
                              <w:rPr>
                                <w:b/>
                                <w:color w:val="FFFFFF" w:themeColor="background1"/>
                                <w:sz w:val="32"/>
                                <w:lang w:val="pt-BR"/>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5F0DE6" id="Text Box 2" o:spid="_x0000_s1027" type="#_x0000_t202" style="position:absolute;left:0;text-align:left;margin-left:58.85pt;margin-top:233.1pt;width:27.6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" filled="f" stroked="f">
                <v:textbox>
                  <w:txbxContent>
                    <w:p w14:paraId="630F14BE" w14:textId="77777777" w:rsidR="00E20146" w:rsidRPr="00E20146" w:rsidRDefault="00E20146">
                      <w:pPr>
                        <w:rPr>
                          <w:b/>
                          <w:color w:val="FFFFFF" w:themeColor="background1"/>
                          <w:sz w:val="32"/>
                          <w:lang w:val="pt-BR"/>
                        </w:rPr>
                      </w:pPr>
                      <w:r w:rsidRPr="00E20146">
                        <w:rPr>
                          <w:b/>
                          <w:color w:val="FFFFFF" w:themeColor="background1"/>
                          <w:sz w:val="32"/>
                          <w:lang w:val="pt-BR"/>
                        </w:rPr>
                        <w:t>A</w:t>
                      </w:r>
                    </w:p>
                  </w:txbxContent>
                </v:textbox>
              </v:shape>
            </w:pict>
          </mc:Fallback>
        </mc:AlternateContent>
      </w:r>
      <w:r w:rsidR="00516ED8">
        <w:rPr>
          <w:noProof/>
          <w:color w:val="000000"/>
          <w:lang w:val="pt-BR"/>
        </w:rPr>
        <w:drawing>
          <wp:inline distT="0" distB="0" distL="0" distR="0" wp14:anchorId="11A4F2DF" wp14:editId="0005FEFA">
            <wp:extent cx="4803648" cy="3346704"/>
            <wp:effectExtent l="0" t="0" r="0" b="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5" cstate="print"/>
                    <a:srcRect b="2675"/>
                    <a:stretch>
                      <a:fillRect/>
                    </a:stretch>
                  </pic:blipFill>
                  <pic:spPr>
                    <a:xfrm>
                      <a:off x="0" y="0"/>
                      <a:ext cx="4803648" cy="3346704"/>
                    </a:xfrm>
                    <a:prstGeom prst="rect">
                      <a:avLst/>
                    </a:prstGeom>
                    <a:ln/>
                  </pic:spPr>
                </pic:pic>
              </a:graphicData>
            </a:graphic>
          </wp:inline>
        </w:drawing>
      </w:r>
    </w:p>
    <w:p w14:paraId="5A3479FA" w14:textId="77777777" w:rsidR="007F612C" w:rsidRDefault="00516ED8">
      <w:pPr>
        <w:pStyle w:val="Normal1"/>
        <w:pBdr>
          <w:top w:val="nil"/>
          <w:left w:val="nil"/>
          <w:bottom w:val="nil"/>
          <w:right w:val="nil"/>
          <w:between w:val="nil"/>
        </w:pBdr>
        <w:spacing w:after="160"/>
        <w:jc w:val="both"/>
        <w:rPr>
          <w:color w:val="000000"/>
        </w:rPr>
      </w:pPr>
      <w:r w:rsidRPr="007F612C">
        <w:rPr>
          <w:b/>
          <w:color w:val="000000"/>
        </w:rPr>
        <w:t xml:space="preserve">Figura </w:t>
      </w:r>
      <w:r w:rsidRPr="007F612C">
        <w:rPr>
          <w:b/>
        </w:rPr>
        <w:t>3</w:t>
      </w:r>
      <w:r w:rsidRPr="007F612C">
        <w:rPr>
          <w:b/>
          <w:color w:val="000000"/>
        </w:rPr>
        <w:t xml:space="preserve"> -</w:t>
      </w:r>
      <w:r>
        <w:rPr>
          <w:color w:val="000000"/>
        </w:rPr>
        <w:t xml:space="preserve"> Corte sagital de ressonância magnética ponderada em T2 </w:t>
      </w:r>
      <w:r w:rsidR="00E20146">
        <w:t>(A)</w:t>
      </w:r>
      <w:r>
        <w:rPr>
          <w:color w:val="000000"/>
        </w:rPr>
        <w:t xml:space="preserve"> da coluna cervical mostrando lesão hiperintensa da substância branca na medula espinal que se estende do nível C2 a C5 e T3-T4. Imagem sagital de ressonância magnética ponderada em T1 (</w:t>
      </w:r>
      <w:r w:rsidR="00E20146">
        <w:t>B)</w:t>
      </w:r>
      <w:r>
        <w:rPr>
          <w:color w:val="000000"/>
        </w:rPr>
        <w:t xml:space="preserve"> mostrando lesão hiperintensa após administração de contraste gadolínio, na substância branca med</w:t>
      </w:r>
      <w:r w:rsidR="007F612C">
        <w:rPr>
          <w:color w:val="000000"/>
        </w:rPr>
        <w:t xml:space="preserve">ular nos níveis C2-C3 e C4-C5. </w:t>
      </w:r>
    </w:p>
    <w:p w14:paraId="2A385C24" w14:textId="77777777" w:rsidR="002D5618" w:rsidRPr="007F612C" w:rsidRDefault="00516ED8">
      <w:pPr>
        <w:pStyle w:val="Normal1"/>
        <w:pBdr>
          <w:top w:val="nil"/>
          <w:left w:val="nil"/>
          <w:bottom w:val="nil"/>
          <w:right w:val="nil"/>
          <w:between w:val="nil"/>
        </w:pBdr>
        <w:spacing w:after="160"/>
        <w:jc w:val="both"/>
        <w:rPr>
          <w:color w:val="000000"/>
          <w:sz w:val="20"/>
          <w:u w:val="single"/>
        </w:rPr>
      </w:pPr>
      <w:r w:rsidRPr="007F612C">
        <w:rPr>
          <w:color w:val="000000"/>
          <w:sz w:val="20"/>
        </w:rPr>
        <w:t xml:space="preserve">Fonte: </w:t>
      </w:r>
      <w:hyperlink r:id="rId16">
        <w:r w:rsidRPr="007F612C">
          <w:rPr>
            <w:color w:val="000000"/>
            <w:sz w:val="20"/>
            <w:u w:val="single"/>
          </w:rPr>
          <w:t>https://radiopaedia.org/cases/spinal-cord-expansion-in-multiple-sclerosis?lang=us</w:t>
        </w:r>
      </w:hyperlink>
    </w:p>
    <w:p w14:paraId="4F338F45" w14:textId="77777777" w:rsidR="007F612C" w:rsidRPr="007F612C" w:rsidRDefault="007F612C">
      <w:pPr>
        <w:pStyle w:val="Normal1"/>
        <w:pBdr>
          <w:top w:val="nil"/>
          <w:left w:val="nil"/>
          <w:bottom w:val="nil"/>
          <w:right w:val="nil"/>
          <w:between w:val="nil"/>
        </w:pBdr>
        <w:spacing w:after="160"/>
        <w:jc w:val="both"/>
        <w:rPr>
          <w:color w:val="000000"/>
          <w:sz w:val="20"/>
        </w:rPr>
      </w:pPr>
    </w:p>
    <w:p w14:paraId="080C1AC5" w14:textId="77777777" w:rsidR="002D5618" w:rsidRDefault="00516ED8">
      <w:pPr>
        <w:pStyle w:val="Normal1"/>
        <w:pBdr>
          <w:top w:val="nil"/>
          <w:left w:val="nil"/>
          <w:bottom w:val="nil"/>
          <w:right w:val="nil"/>
          <w:between w:val="nil"/>
        </w:pBdr>
        <w:spacing w:after="160"/>
        <w:ind w:firstLine="708"/>
        <w:jc w:val="both"/>
        <w:rPr>
          <w:color w:val="000000"/>
        </w:rPr>
      </w:pPr>
      <w:r>
        <w:t xml:space="preserve">Na </w:t>
      </w:r>
      <w:r>
        <w:rPr>
          <w:color w:val="000000"/>
        </w:rPr>
        <w:t xml:space="preserve">RM é possível identificar lesões que são características da EM, os dedos de Dawson ou “Dawson Finger’s”. Tais lesões ficam localizadas na substância branca periventricular, com maior eixo perpendicular ao corpo caloso, de aspecto </w:t>
      </w:r>
      <w:r>
        <w:t>ovóide</w:t>
      </w:r>
      <w:r>
        <w:rPr>
          <w:color w:val="000000"/>
        </w:rPr>
        <w:t>, relacionadas a alterações inflamatórias situadas ao redor das vias medulares</w:t>
      </w:r>
      <w:r>
        <w:t xml:space="preserve"> </w:t>
      </w:r>
      <w:r w:rsidR="0070362B">
        <w:fldChar w:fldCharType="begin"/>
      </w:r>
      <w:r w:rsidR="0070362B">
        <w:instrText xml:space="preserve"> ADDIN ZOTERO_ITEM CSL_CITATION {"citationID":"E1rvngVw","properties":{"formattedCitation":"(GON\\uc0\\u199{}ALVES et al., 2011)","plainCitation":"(GONÇALVES et al., 2011)","noteIndex":0},"citationItems":[{"id":53,"uris":["http://zotero.org/users/local/MrMRlqPu/items/6YALWQL9"],"uri":["http://zotero.org/users/local/MrMRlqPu/items/6YALWQL9"],"itemData":{"id":53,"type":"article-journal","container-title":"Radiologia Brasileira","DOI":"10.1590/S0100-39842011000200013","ISSN":"0100-3984","issue":"2","language":"pt","note":"publisher: Colégio Brasileiro de Radiologia e Diagnóstico por Imagem","page":"123-128","source":"SciELO","title":"Sinais em neurorradiologia: parte 1","title-short":"Sinais em neurorradiologia","volume":"44","author":[{"family":"GONÇALVES","given":"Fabrício Guimarães"},{"family":"Barra","given":"Filipe Ramos"},{"family":"Matos","given":"Valter de Lima"},{"family":"Jovem","given":"Cássio Lemos"},{"family":"Amaral","given":"Lázaro Luís Faria","dropping-particle":"do"},{"family":"Donovan","given":"Raquel","non-dropping-particle":"delCarpio-O'"}],"issued":{"date-parts":[["2011",4]]}}}],"schema":"https://github.com/citation-style-language/schema/raw/master/csl-citation.json"} </w:instrText>
      </w:r>
      <w:r w:rsidR="0070362B">
        <w:fldChar w:fldCharType="separate"/>
      </w:r>
      <w:r w:rsidR="0070362B" w:rsidRPr="0070362B">
        <w:t>(GONÇALVES et al., 2011)</w:t>
      </w:r>
      <w:r w:rsidR="0070362B">
        <w:fldChar w:fldCharType="end"/>
      </w:r>
      <w:r>
        <w:t>.</w:t>
      </w:r>
      <w:r>
        <w:rPr>
          <w:color w:val="000000"/>
        </w:rPr>
        <w:t xml:space="preserve"> Tal lesão é representada na Figura </w:t>
      </w:r>
      <w:r>
        <w:t>4</w:t>
      </w:r>
      <w:r>
        <w:rPr>
          <w:color w:val="000000"/>
        </w:rPr>
        <w:t xml:space="preserve">: </w:t>
      </w:r>
    </w:p>
    <w:p w14:paraId="536B9CBB" w14:textId="6F1C8FB7" w:rsidR="002D5618" w:rsidRDefault="006B2668">
      <w:pPr>
        <w:pStyle w:val="Normal1"/>
        <w:pBdr>
          <w:top w:val="nil"/>
          <w:left w:val="nil"/>
          <w:bottom w:val="nil"/>
          <w:right w:val="nil"/>
          <w:between w:val="nil"/>
        </w:pBdr>
        <w:spacing w:after="160"/>
        <w:jc w:val="center"/>
        <w:rPr>
          <w:color w:val="000000"/>
        </w:rPr>
      </w:pPr>
      <w:r>
        <w:rPr>
          <w:noProof/>
          <w:color w:val="000000"/>
          <w:lang w:val="pt-BR"/>
        </w:rPr>
        <w:lastRenderedPageBreak/>
        <mc:AlternateContent>
          <mc:Choice Requires="wps">
            <w:drawing>
              <wp:anchor distT="0" distB="0" distL="114300" distR="114300" simplePos="0" relativeHeight="251661312" behindDoc="0" locked="0" layoutInCell="1" allowOverlap="1" wp14:anchorId="01136583" wp14:editId="5964123D">
                <wp:simplePos x="0" y="0"/>
                <wp:positionH relativeFrom="column">
                  <wp:posOffset>3015615</wp:posOffset>
                </wp:positionH>
                <wp:positionV relativeFrom="paragraph">
                  <wp:posOffset>2559050</wp:posOffset>
                </wp:positionV>
                <wp:extent cx="350520" cy="361950"/>
                <wp:effectExtent l="1270" t="0" r="635" b="127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664A5" w14:textId="77777777" w:rsidR="00E20146" w:rsidRPr="00E20146" w:rsidRDefault="00E20146" w:rsidP="00E20146">
                            <w:pPr>
                              <w:rPr>
                                <w:b/>
                                <w:color w:val="FFFFFF" w:themeColor="background1"/>
                                <w:sz w:val="32"/>
                                <w:lang w:val="pt-BR"/>
                              </w:rPr>
                            </w:pPr>
                            <w:r>
                              <w:rPr>
                                <w:b/>
                                <w:color w:val="FFFFFF" w:themeColor="background1"/>
                                <w:sz w:val="32"/>
                                <w:lang w:val="pt-BR"/>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36583" id="Text Box 5" o:spid="_x0000_s1028" type="#_x0000_t202" style="position:absolute;left:0;text-align:left;margin-left:237.45pt;margin-top:201.5pt;width:27.6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" filled="f" stroked="f">
                <v:textbox>
                  <w:txbxContent>
                    <w:p w14:paraId="70C664A5" w14:textId="77777777" w:rsidR="00E20146" w:rsidRPr="00E20146" w:rsidRDefault="00E20146" w:rsidP="00E20146">
                      <w:pPr>
                        <w:rPr>
                          <w:b/>
                          <w:color w:val="FFFFFF" w:themeColor="background1"/>
                          <w:sz w:val="32"/>
                          <w:lang w:val="pt-BR"/>
                        </w:rPr>
                      </w:pPr>
                      <w:r>
                        <w:rPr>
                          <w:b/>
                          <w:color w:val="FFFFFF" w:themeColor="background1"/>
                          <w:sz w:val="32"/>
                          <w:lang w:val="pt-BR"/>
                        </w:rPr>
                        <w:t>B</w:t>
                      </w:r>
                    </w:p>
                  </w:txbxContent>
                </v:textbox>
              </v:shape>
            </w:pict>
          </mc:Fallback>
        </mc:AlternateContent>
      </w:r>
      <w:r>
        <w:rPr>
          <w:noProof/>
          <w:color w:val="000000"/>
          <w:lang w:val="pt-BR"/>
        </w:rPr>
        <mc:AlternateContent>
          <mc:Choice Requires="wps">
            <w:drawing>
              <wp:anchor distT="0" distB="0" distL="114300" distR="114300" simplePos="0" relativeHeight="251660288" behindDoc="0" locked="0" layoutInCell="1" allowOverlap="1" wp14:anchorId="6029F7E7" wp14:editId="3509A530">
                <wp:simplePos x="0" y="0"/>
                <wp:positionH relativeFrom="column">
                  <wp:posOffset>294005</wp:posOffset>
                </wp:positionH>
                <wp:positionV relativeFrom="paragraph">
                  <wp:posOffset>2559050</wp:posOffset>
                </wp:positionV>
                <wp:extent cx="350520" cy="361950"/>
                <wp:effectExtent l="3810" t="0" r="0" b="127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B16498" w14:textId="77777777" w:rsidR="00E20146" w:rsidRPr="00E20146" w:rsidRDefault="00E20146" w:rsidP="00E20146">
                            <w:pPr>
                              <w:rPr>
                                <w:b/>
                                <w:color w:val="FFFFFF" w:themeColor="background1"/>
                                <w:sz w:val="32"/>
                                <w:lang w:val="pt-BR"/>
                              </w:rPr>
                            </w:pPr>
                            <w:r w:rsidRPr="00E20146">
                              <w:rPr>
                                <w:b/>
                                <w:color w:val="FFFFFF" w:themeColor="background1"/>
                                <w:sz w:val="32"/>
                                <w:lang w:val="pt-BR"/>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9F7E7" id="Text Box 4" o:spid="_x0000_s1029" type="#_x0000_t202" style="position:absolute;left:0;text-align:left;margin-left:23.15pt;margin-top:201.5pt;width:27.6pt;height: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" filled="f" stroked="f">
                <v:textbox>
                  <w:txbxContent>
                    <w:p w14:paraId="2CB16498" w14:textId="77777777" w:rsidR="00E20146" w:rsidRPr="00E20146" w:rsidRDefault="00E20146" w:rsidP="00E20146">
                      <w:pPr>
                        <w:rPr>
                          <w:b/>
                          <w:color w:val="FFFFFF" w:themeColor="background1"/>
                          <w:sz w:val="32"/>
                          <w:lang w:val="pt-BR"/>
                        </w:rPr>
                      </w:pPr>
                      <w:r w:rsidRPr="00E20146">
                        <w:rPr>
                          <w:b/>
                          <w:color w:val="FFFFFF" w:themeColor="background1"/>
                          <w:sz w:val="32"/>
                          <w:lang w:val="pt-BR"/>
                        </w:rPr>
                        <w:t>A</w:t>
                      </w:r>
                    </w:p>
                  </w:txbxContent>
                </v:textbox>
              </v:shape>
            </w:pict>
          </mc:Fallback>
        </mc:AlternateContent>
      </w:r>
      <w:r w:rsidR="00516ED8">
        <w:rPr>
          <w:noProof/>
          <w:color w:val="000000"/>
          <w:lang w:val="pt-BR"/>
        </w:rPr>
        <w:drawing>
          <wp:inline distT="0" distB="0" distL="0" distR="0" wp14:anchorId="451851F2" wp14:editId="510C84D5">
            <wp:extent cx="5287800" cy="2981325"/>
            <wp:effectExtent l="0" t="0" r="0" b="0"/>
            <wp:docPr id="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7" cstate="print"/>
                    <a:srcRect/>
                    <a:stretch>
                      <a:fillRect/>
                    </a:stretch>
                  </pic:blipFill>
                  <pic:spPr>
                    <a:xfrm>
                      <a:off x="0" y="0"/>
                      <a:ext cx="5287800" cy="2981325"/>
                    </a:xfrm>
                    <a:prstGeom prst="rect">
                      <a:avLst/>
                    </a:prstGeom>
                    <a:ln/>
                  </pic:spPr>
                </pic:pic>
              </a:graphicData>
            </a:graphic>
          </wp:inline>
        </w:drawing>
      </w:r>
    </w:p>
    <w:p w14:paraId="62688F5E" w14:textId="77777777" w:rsidR="007F612C" w:rsidRDefault="00516ED8">
      <w:pPr>
        <w:pStyle w:val="Normal1"/>
        <w:pBdr>
          <w:top w:val="nil"/>
          <w:left w:val="nil"/>
          <w:bottom w:val="nil"/>
          <w:right w:val="nil"/>
          <w:between w:val="nil"/>
        </w:pBdr>
        <w:spacing w:after="160"/>
        <w:jc w:val="both"/>
        <w:rPr>
          <w:color w:val="000000"/>
        </w:rPr>
      </w:pPr>
      <w:r w:rsidRPr="006B2668">
        <w:rPr>
          <w:b/>
          <w:bCs/>
          <w:color w:val="000000"/>
        </w:rPr>
        <w:t xml:space="preserve">Figura </w:t>
      </w:r>
      <w:r w:rsidRPr="006B2668">
        <w:rPr>
          <w:b/>
          <w:bCs/>
        </w:rPr>
        <w:t>4</w:t>
      </w:r>
      <w:r w:rsidRPr="006B2668">
        <w:rPr>
          <w:b/>
          <w:bCs/>
          <w:color w:val="000000"/>
        </w:rPr>
        <w:t xml:space="preserve"> –</w:t>
      </w:r>
      <w:r>
        <w:rPr>
          <w:color w:val="000000"/>
        </w:rPr>
        <w:t xml:space="preserve"> Imagem de ressonância magnética de sequência sagital FLAIR (</w:t>
      </w:r>
      <w:r w:rsidR="00E20146">
        <w:t>A)</w:t>
      </w:r>
      <w:r>
        <w:rPr>
          <w:color w:val="000000"/>
        </w:rPr>
        <w:t xml:space="preserve"> e axial FLAIR (</w:t>
      </w:r>
      <w:r w:rsidR="00E20146">
        <w:t>B</w:t>
      </w:r>
      <w:r>
        <w:rPr>
          <w:color w:val="000000"/>
        </w:rPr>
        <w:t>) de crânio, onde é possível observar múltiplas lesões hiperintensas na região periventricular de aspecto grosseiramente ovalado, com maior eixo perpendicular ao corpo caloso. Tal característica é conhecida como “dedos de Dawson”, relacionada às lesões desmielinizantes periventriculares caracter</w:t>
      </w:r>
      <w:r w:rsidR="007F612C">
        <w:rPr>
          <w:color w:val="000000"/>
        </w:rPr>
        <w:t xml:space="preserve">ísticas da Esclerose Múltipla. </w:t>
      </w:r>
    </w:p>
    <w:p w14:paraId="6050F664" w14:textId="77777777" w:rsidR="002D5618" w:rsidRPr="007F612C" w:rsidRDefault="00516ED8">
      <w:pPr>
        <w:pStyle w:val="Normal1"/>
        <w:pBdr>
          <w:top w:val="nil"/>
          <w:left w:val="nil"/>
          <w:bottom w:val="nil"/>
          <w:right w:val="nil"/>
          <w:between w:val="nil"/>
        </w:pBdr>
        <w:spacing w:after="160"/>
        <w:jc w:val="both"/>
        <w:rPr>
          <w:color w:val="000000"/>
          <w:sz w:val="20"/>
        </w:rPr>
      </w:pPr>
      <w:r w:rsidRPr="007F612C">
        <w:rPr>
          <w:color w:val="000000"/>
          <w:sz w:val="20"/>
        </w:rPr>
        <w:t xml:space="preserve">Fonte: </w:t>
      </w:r>
      <w:r w:rsidRPr="007F612C">
        <w:rPr>
          <w:color w:val="000000"/>
          <w:sz w:val="20"/>
          <w:u w:val="single"/>
        </w:rPr>
        <w:t>https://radiopaedia.org/articles/dawson-fingers</w:t>
      </w:r>
    </w:p>
    <w:p w14:paraId="1D095417" w14:textId="77777777" w:rsidR="002D5618" w:rsidRDefault="00516ED8">
      <w:pPr>
        <w:pStyle w:val="Normal1"/>
        <w:pBdr>
          <w:top w:val="nil"/>
          <w:left w:val="nil"/>
          <w:bottom w:val="nil"/>
          <w:right w:val="nil"/>
          <w:between w:val="nil"/>
        </w:pBdr>
        <w:spacing w:after="160"/>
        <w:jc w:val="both"/>
      </w:pPr>
      <w:r>
        <w:tab/>
      </w:r>
    </w:p>
    <w:p w14:paraId="09EBB034" w14:textId="77777777" w:rsidR="002D5618" w:rsidRDefault="00516ED8">
      <w:pPr>
        <w:pStyle w:val="Normal1"/>
        <w:pBdr>
          <w:top w:val="nil"/>
          <w:left w:val="nil"/>
          <w:bottom w:val="nil"/>
          <w:right w:val="nil"/>
          <w:between w:val="nil"/>
        </w:pBdr>
        <w:spacing w:after="160"/>
        <w:ind w:firstLine="720"/>
        <w:jc w:val="both"/>
      </w:pPr>
      <w:r>
        <w:t xml:space="preserve">Além dos protocolos de RM onde são produzidas imagens individuais do encéfalo e colunas (cervical, dorsal e lombar), possibilitando observar a substância nervosa acometida pela EM, atualmente existe o protocolo de RM de todo o neuroeixo, que compreende ao encéfalo e segmentos medulares, que permite uma melhor padronização da interpretação dos parâmetros de disseminação no tempo (DIT) e espaço (DIS) </w:t>
      </w:r>
      <w:commentRangeStart w:id="8"/>
      <w:r w:rsidR="0070362B">
        <w:fldChar w:fldCharType="begin"/>
      </w:r>
      <w:r w:rsidR="0070362B">
        <w:instrText xml:space="preserve"> ADDIN ZOTERO_ITEM CSL_CITATION {"citationID":"6MWYYagv","properties":{"formattedCitation":"(IGN\\uc0\\u202{}Z, 2017)","plainCitation":"(IGNÊZ, 2017)","noteIndex":0},"citationItems":[{"id":57,"uris":["http://zotero.org/users/local/MrMRlqPu/items/PP6CIS65"],"uri":["http://zotero.org/users/local/MrMRlqPu/items/PP6CIS65"],"itemData":{"id":57,"type":"article-journal","journalAbbreviation":"Instituto Nacional de Saúde da Mulher, da Criança e do Adolescente Fernandes Figueira","language":"pt","page":"92","source":"Zotero","title":"Descrição da Ressonância Magnética nas Doenças Desmielinizantes da Coorte Pediátrica Acompanhada em Ambulatório Especializado no Rio de Janeiro","author":[{"family":"IGNÊZ","given":"Lucio José de Santa"}],"issued":{"date-parts":[["2017"]]}}}],"schema":"https://github.com/citation-style-language/schema/raw/master/csl-citation.json"} </w:instrText>
      </w:r>
      <w:r w:rsidR="0070362B">
        <w:fldChar w:fldCharType="separate"/>
      </w:r>
      <w:r w:rsidR="0070362B" w:rsidRPr="0070362B">
        <w:t>(IGNÊZ, 2017)</w:t>
      </w:r>
      <w:r w:rsidR="0070362B">
        <w:fldChar w:fldCharType="end"/>
      </w:r>
      <w:commentRangeEnd w:id="8"/>
      <w:r w:rsidR="006B2668">
        <w:rPr>
          <w:rStyle w:val="Refdecomentrio"/>
        </w:rPr>
        <w:commentReference w:id="8"/>
      </w:r>
      <w:r w:rsidR="0070362B">
        <w:t>.</w:t>
      </w:r>
    </w:p>
    <w:p w14:paraId="31D3770F" w14:textId="77777777" w:rsidR="002D5618" w:rsidRDefault="002D5618">
      <w:pPr>
        <w:pStyle w:val="Normal1"/>
        <w:pBdr>
          <w:top w:val="nil"/>
          <w:left w:val="nil"/>
          <w:bottom w:val="nil"/>
          <w:right w:val="nil"/>
          <w:between w:val="nil"/>
        </w:pBdr>
        <w:spacing w:after="160"/>
        <w:ind w:firstLine="720"/>
        <w:jc w:val="both"/>
      </w:pPr>
    </w:p>
    <w:p w14:paraId="188B4ED2" w14:textId="77777777" w:rsidR="002D5618" w:rsidRDefault="00516ED8">
      <w:pPr>
        <w:pStyle w:val="Normal1"/>
        <w:pBdr>
          <w:top w:val="nil"/>
          <w:left w:val="nil"/>
          <w:bottom w:val="nil"/>
          <w:right w:val="nil"/>
          <w:between w:val="nil"/>
        </w:pBdr>
        <w:spacing w:after="160"/>
        <w:jc w:val="center"/>
      </w:pPr>
      <w:r>
        <w:lastRenderedPageBreak/>
        <w:t xml:space="preserve"> </w:t>
      </w:r>
      <w:r>
        <w:rPr>
          <w:noProof/>
          <w:lang w:val="pt-BR"/>
        </w:rPr>
        <w:drawing>
          <wp:inline distT="114300" distB="114300" distL="114300" distR="114300" wp14:anchorId="6850CA00" wp14:editId="7E624E0B">
            <wp:extent cx="5228908" cy="4381500"/>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cstate="print">
                      <a:alphaModFix amt="94000"/>
                    </a:blip>
                    <a:srcRect l="11647" r="30970" b="1503"/>
                    <a:stretch>
                      <a:fillRect/>
                    </a:stretch>
                  </pic:blipFill>
                  <pic:spPr>
                    <a:xfrm>
                      <a:off x="0" y="0"/>
                      <a:ext cx="5228908" cy="4381500"/>
                    </a:xfrm>
                    <a:prstGeom prst="rect">
                      <a:avLst/>
                    </a:prstGeom>
                    <a:ln/>
                  </pic:spPr>
                </pic:pic>
              </a:graphicData>
            </a:graphic>
          </wp:inline>
        </w:drawing>
      </w:r>
    </w:p>
    <w:p w14:paraId="335B95FF" w14:textId="77777777" w:rsidR="007F612C" w:rsidRDefault="00516ED8">
      <w:pPr>
        <w:pStyle w:val="Normal1"/>
        <w:pBdr>
          <w:top w:val="nil"/>
          <w:left w:val="nil"/>
          <w:bottom w:val="nil"/>
          <w:right w:val="nil"/>
          <w:between w:val="nil"/>
        </w:pBdr>
        <w:spacing w:after="160"/>
        <w:jc w:val="both"/>
      </w:pPr>
      <w:r w:rsidRPr="006B2668">
        <w:rPr>
          <w:b/>
          <w:bCs/>
        </w:rPr>
        <w:t>Figura 5</w:t>
      </w:r>
      <w:r>
        <w:t xml:space="preserve"> - Cortes sagitais de segmento de neuroeixo ponderados em T1 (A) e STIR (B), apresentando zonas de desmielinização na substância branca medular nos níveis cervical e torácico. Cortes axiais de encéfalo (C, D  e E), ponderados em FLAIR, evidenciando lesões perpendiculares ao corpo caloso, na região periventricular temporal </w:t>
      </w:r>
      <w:r w:rsidR="007F612C">
        <w:t xml:space="preserve">bilateral e tronco encefálico. </w:t>
      </w:r>
    </w:p>
    <w:p w14:paraId="5B962AF5" w14:textId="77777777" w:rsidR="002D5618" w:rsidRDefault="00516ED8">
      <w:pPr>
        <w:pStyle w:val="Normal1"/>
        <w:pBdr>
          <w:top w:val="nil"/>
          <w:left w:val="nil"/>
          <w:bottom w:val="nil"/>
          <w:right w:val="nil"/>
          <w:between w:val="nil"/>
        </w:pBdr>
        <w:spacing w:after="160"/>
        <w:jc w:val="both"/>
        <w:rPr>
          <w:sz w:val="20"/>
        </w:rPr>
      </w:pPr>
      <w:r w:rsidRPr="007F612C">
        <w:rPr>
          <w:sz w:val="20"/>
        </w:rPr>
        <w:t>Fonte: extraído e ad</w:t>
      </w:r>
      <w:r w:rsidR="007F612C" w:rsidRPr="007F612C">
        <w:rPr>
          <w:sz w:val="20"/>
        </w:rPr>
        <w:t>aptado de ROCHA, 2012, p. 618.</w:t>
      </w:r>
    </w:p>
    <w:p w14:paraId="2AFAD23F" w14:textId="77777777" w:rsidR="00D00274" w:rsidRPr="007F612C" w:rsidRDefault="00D00274">
      <w:pPr>
        <w:pStyle w:val="Normal1"/>
        <w:pBdr>
          <w:top w:val="nil"/>
          <w:left w:val="nil"/>
          <w:bottom w:val="nil"/>
          <w:right w:val="nil"/>
          <w:between w:val="nil"/>
        </w:pBdr>
        <w:spacing w:after="160"/>
        <w:jc w:val="both"/>
        <w:rPr>
          <w:sz w:val="20"/>
        </w:rPr>
      </w:pPr>
    </w:p>
    <w:p w14:paraId="73607B2C" w14:textId="77777777" w:rsidR="002D5618" w:rsidRDefault="00516ED8">
      <w:pPr>
        <w:pStyle w:val="Normal1"/>
        <w:pBdr>
          <w:top w:val="nil"/>
          <w:left w:val="nil"/>
          <w:bottom w:val="nil"/>
          <w:right w:val="nil"/>
          <w:between w:val="nil"/>
        </w:pBdr>
        <w:spacing w:after="160"/>
        <w:jc w:val="both"/>
      </w:pPr>
      <w:r>
        <w:tab/>
        <w:t>A EM é uma doença crônica, ou seja, que não tem cura. A doença crônica pode surgir de forma aguda, e evoluir para a cronicidade por meio de episódios agravantes e de remissão. Embora haja a possibilidade de controle da doença, o acúmulo de consequências trazidas pelas crises e as restrições causadas pelo tratamento geram mudanças drásticas na vida do portador. Apesar das diversas linhas de pesquisa, ainda não se sabe ao certo como prevenir a EM e o tecido nervoso uma vez deteriorado não se recupera, assim como as funções afetadas.  Muito pode ser feito para que o paciente portador da EM possa ser independente e tenha uma vida produtiva</w:t>
      </w:r>
      <w:r w:rsidR="0070362B">
        <w:t xml:space="preserve"> </w:t>
      </w:r>
      <w:r w:rsidR="0070362B">
        <w:fldChar w:fldCharType="begin"/>
      </w:r>
      <w:r w:rsidR="0070362B">
        <w:instrText xml:space="preserve"> ADDIN ZOTERO_ITEM CSL_CITATION {"citationID":"NX5EuMEF","properties":{"formattedCitation":"(BERTOTTI; LENZI; PORTES, 2011)","plainCitation":"(BERTOTTI; LENZI; PORTES, 2011)","noteIndex":0},"citationItems":[{"id":58,"uris":["http://zotero.org/users/local/MrMRlqPu/items/CEXPXBVV"],"uri":["http://zotero.org/users/local/MrMRlqPu/items/CEXPXBVV"],"itemData":{"id":58,"type":"article-journal","container-title":"Barbaroi","ISSN":"0104-6578","issue":"34","language":"pt","note":"publisher: Universidade Santa Cruz do Sul","page":"101-124","source":"pepsic.bvsalud.org","title":"O portador de Esclerose Múltipla e suas formas de enfrentamento frente à doença","author":[{"family":"BERTOTTI","given":"Ana Paula"},{"family":"Lenzi","given":"Maria Celina Ribeiro"},{"family":"Portes","given":"João Rodrigo Maciel"}],"issued":{"date-parts":[["2011",6]]}}}],"schema":"https://github.com/citation-style-language/schema/raw/master/csl-citation.json"} </w:instrText>
      </w:r>
      <w:r w:rsidR="0070362B">
        <w:fldChar w:fldCharType="separate"/>
      </w:r>
      <w:r w:rsidR="0070362B" w:rsidRPr="0070362B">
        <w:t>(BERTOTTI; LENZI; PORTES, 2011)</w:t>
      </w:r>
      <w:r w:rsidR="0070362B">
        <w:fldChar w:fldCharType="end"/>
      </w:r>
    </w:p>
    <w:p w14:paraId="57624157" w14:textId="77777777" w:rsidR="002D5618" w:rsidRDefault="00516ED8">
      <w:pPr>
        <w:pStyle w:val="Normal1"/>
        <w:pBdr>
          <w:top w:val="nil"/>
          <w:left w:val="nil"/>
          <w:bottom w:val="nil"/>
          <w:right w:val="nil"/>
          <w:between w:val="nil"/>
        </w:pBdr>
        <w:spacing w:after="160"/>
        <w:jc w:val="both"/>
      </w:pPr>
      <w:r>
        <w:tab/>
        <w:t>Desta forma, a EM é uma afecção neurológica que geralmente evolui para diferentes graus de comprometimento e incapacidade física de seus portadores. Estes graus são classificados de acordo com a forma como a doença se apresenta e sua forma de progressão, sendo c</w:t>
      </w:r>
      <w:r w:rsidR="0070362B">
        <w:t xml:space="preserve">lassificada em 4 tipos básicos </w:t>
      </w:r>
      <w:r w:rsidR="0070362B">
        <w:fldChar w:fldCharType="begin"/>
      </w:r>
      <w:r w:rsidR="0070362B">
        <w:instrText xml:space="preserve"> ADDIN ZOTERO_ITEM CSL_CITATION {"citationID":"LyS5Ad0l","properties":{"formattedCitation":"(WEILER et al., 2008)","plainCitation":"(WEILER et al., 2008)","noteIndex":0},"citationItems":[{"id":61,"uris":["http://zotero.org/users/local/MrMRlqPu/items/TIIEKLKH"],"uri":["http://zotero.org/users/local/MrMRlqPu/items/TIIEKLKH"],"itemData":{"id":61,"type":"article-journal","container-title":"Arquivos Brasileiros de Endocrinologia &amp;amp; Metabologia","DOI":"10.1590/S0004-27302008000100020","ISSN":"0004-2730","issue":"1","language":"pt","note":"publisher: ABE&amp;M","page":"134-137","source":"SciELO","title":"Diabetes insípido em paciente com esclerose múltipla","volume":"52","author":[{"family":"Weiler","given":"Fernanda G."},{"family":"Blumberg","given":"Kátia"},{"family":"Liboni","given":"Claudia S."},{"family":"Roque","given":"Eduardo A. C."},{"family":"Góis","given":"Aécio F. T.","dropping-particle":"de"}],"issued":{"date-parts":[["2008",2]]}}}],"schema":"https://github.com/citation-style-language/schema/raw/master/csl-citation.json"} </w:instrText>
      </w:r>
      <w:r w:rsidR="0070362B">
        <w:fldChar w:fldCharType="separate"/>
      </w:r>
      <w:r w:rsidR="0070362B" w:rsidRPr="0070362B">
        <w:t>(WEILER et al., 2008)</w:t>
      </w:r>
      <w:r w:rsidR="0070362B">
        <w:fldChar w:fldCharType="end"/>
      </w:r>
      <w:r w:rsidR="0070362B">
        <w:t>:</w:t>
      </w:r>
      <w:r>
        <w:t xml:space="preserve"> </w:t>
      </w:r>
    </w:p>
    <w:p w14:paraId="6F719845" w14:textId="77777777" w:rsidR="002D5618" w:rsidRDefault="00516ED8">
      <w:pPr>
        <w:pStyle w:val="Normal1"/>
        <w:numPr>
          <w:ilvl w:val="0"/>
          <w:numId w:val="1"/>
        </w:numPr>
        <w:pBdr>
          <w:top w:val="nil"/>
          <w:left w:val="nil"/>
          <w:bottom w:val="nil"/>
          <w:right w:val="nil"/>
          <w:between w:val="nil"/>
        </w:pBdr>
        <w:jc w:val="both"/>
      </w:pPr>
      <w:commentRangeStart w:id="9"/>
      <w:r>
        <w:t xml:space="preserve">Remitente-recorrente (ou surto-remissão), forma predominante em 85% dos casos de EM, caracterizada por surtos que têm duração de dias a semanas e, em seguida, desaparecem. Pessoas acometidas desse tipo de EM manifestam como sintomas episódios de parestesia em várias partes do corpo ou visão embaçada. A gravidade e </w:t>
      </w:r>
      <w:r>
        <w:lastRenderedPageBreak/>
        <w:t xml:space="preserve">tempo de duração dos surtos e </w:t>
      </w:r>
      <w:r w:rsidR="0070362B">
        <w:t xml:space="preserve">remissões varia entre pacientes </w:t>
      </w:r>
      <w:r w:rsidR="0070362B">
        <w:fldChar w:fldCharType="begin"/>
      </w:r>
      <w:r w:rsidR="0070362B">
        <w:instrText xml:space="preserve"> ADDIN ZOTERO_ITEM CSL_CITATION {"citationID":"XL5D5kBx","properties":{"formattedCitation":"(ALMEIDA et al., 2007; SANTOS, 2011)","plainCitation":"(ALMEIDA et al., 2007; SANTOS, 2011)","noteIndex":0},"citationItems":[{"id":64,"uris":["http://zotero.org/users/local/MrMRlqPu/items/NYMHN8TF"],"uri":["http://zotero.org/users/local/MrMRlqPu/items/NYMHN8TF"],"itemData":{"id":64,"type":"article-journal","container-title":"Revista Brasileira de Enfermagem","DOI":"10.1590/S0034-71672007000400020","ISSN":"0034-7167","issue":"4","language":"pt","note":"publisher: Associação Brasileira de Enfermagem","page":"460-463","source":"SciELO","title":"Ensinando e aprendendo com portadores de Esclerose Múltipla: relato de experiência","title-short":"Ensinando e aprendendo com portadores de Esclerose Múltipla","volume":"60","author":[{"family":"Almeida","given":"Lúcia Helena Rios Barbosa","dropping-particle":"de"},{"family":"Rocha","given":"Fabrícia Cavalcante"},{"family":"Nascimento","given":"Francisca Caroline Lopes","dropping-particle":"do"},{"family":"Campelo","given":"Lidiane Maria"}],"issued":{"date-parts":[["2007",8]]}}},{"id":69,"uris":["http://zotero.org/users/local/MrMRlqPu/items/2JLZCK4J"],"uri":["http://zotero.org/users/local/MrMRlqPu/items/2JLZCK4J"],"itemData":{"id":69,"type":"article-journal","abstract":"Introduction: Multiple sclerosis (MS) is an acquired inflammatory immune-mediated disease, characterized by demyelization, which can cause lesions in three regions of the nervous system. Therefore, the objective of this study was to describe the MS, its forms, symptoms, diagnosis and treatment options. The cause of MS is not well defined and the average age of occurrence is between 20-40 years, with higher incidence in females and in Caucasians, and in Brazil is considered to be of low geographic prevalence. MS is classified into 4 types: relapsing-remitting, primaryprogressive, secondary-progressive and progressive-relapsing. One of the most disabling symptoms of the disease is fatigue, which is reported with great frequency. Currently the diagnosis is based on clinical evidences and the results of complementary tests such as the analysis of CSF fluid (CSF), evoked potentials and magnetic resonance imaging (MRI). Clinical evaluation and evolution of the disease are based on scales of disability, and treatment is performed with immunomodulators. However, due to the disease characteristics, there is a requirement continuous adaptation and understanding of the patient and family, since this condition usually settles in the juvenile phase of life, and family background is considered especially important in the disease process.","language":"pt","page":"21","source":"Zotero","title":"ESCLEROSE MÚLTIPLA: SINTOMAS, DIAGNÓSTICO E TRATAMENTO","author":[{"family":"Santos","given":"Amanda Fontana Dos"}],"issued":{"date-parts":[["2011"]]}}}],"schema":"https://github.com/citation-style-language/schema/raw/master/csl-citation.json"} </w:instrText>
      </w:r>
      <w:r w:rsidR="0070362B">
        <w:fldChar w:fldCharType="separate"/>
      </w:r>
      <w:r w:rsidR="0070362B" w:rsidRPr="0070362B">
        <w:t>(ALMEIDA et al., 2007; SANTOS, 2011)</w:t>
      </w:r>
      <w:r w:rsidR="0070362B">
        <w:fldChar w:fldCharType="end"/>
      </w:r>
      <w:r w:rsidR="0070362B">
        <w:t>.</w:t>
      </w:r>
    </w:p>
    <w:p w14:paraId="73EB7DF5" w14:textId="77777777" w:rsidR="002D5618" w:rsidRDefault="00516ED8">
      <w:pPr>
        <w:pStyle w:val="Normal1"/>
        <w:numPr>
          <w:ilvl w:val="0"/>
          <w:numId w:val="1"/>
        </w:numPr>
        <w:pBdr>
          <w:top w:val="nil"/>
          <w:left w:val="nil"/>
          <w:bottom w:val="nil"/>
          <w:right w:val="nil"/>
          <w:between w:val="nil"/>
        </w:pBdr>
        <w:jc w:val="both"/>
      </w:pPr>
      <w:r>
        <w:t>Progressiva-primária, caracterizada por progressão de comprometimento desde o início de seu aparecimento, sem episódios de surtos e remissões claros, ou somente com pequenas melhoras temporárias. Este tipo de EM prevalece em 10 a 20% dos casos</w:t>
      </w:r>
      <w:r w:rsidR="0070362B">
        <w:t xml:space="preserve"> </w:t>
      </w:r>
      <w:r w:rsidR="0070362B">
        <w:fldChar w:fldCharType="begin"/>
      </w:r>
      <w:r w:rsidR="0070362B">
        <w:instrText xml:space="preserve"> ADDIN ZOTERO_ITEM CSL_CITATION {"citationID":"cu0N6raa","properties":{"formattedCitation":"(ALMEIDA et al., 2007; SANTOS, 2011)","plainCitation":"(ALMEIDA et al., 2007; SANTOS, 2011)","noteIndex":0},"citationItems":[{"id":64,"uris":["http://zotero.org/users/local/MrMRlqPu/items/NYMHN8TF"],"uri":["http://zotero.org/users/local/MrMRlqPu/items/NYMHN8TF"],"itemData":{"id":64,"type":"article-journal","container-title":"Revista Brasileira de Enfermagem","DOI":"10.1590/S0034-71672007000400020","ISSN":"0034-7167","issue":"4","language":"pt","note":"publisher: Associação Brasileira de Enfermagem","page":"460-463","source":"SciELO","title":"Ensinando e aprendendo com portadores de Esclerose Múltipla: relato de experiência","title-short":"Ensinando e aprendendo com portadores de Esclerose Múltipla","volume":"60","author":[{"family":"Almeida","given":"Lúcia Helena Rios Barbosa","dropping-particle":"de"},{"family":"Rocha","given":"Fabrícia Cavalcante"},{"family":"Nascimento","given":"Francisca Caroline Lopes","dropping-particle":"do"},{"family":"Campelo","given":"Lidiane Maria"}],"issued":{"date-parts":[["2007",8]]}}},{"id":69,"uris":["http://zotero.org/users/local/MrMRlqPu/items/2JLZCK4J"],"uri":["http://zotero.org/users/local/MrMRlqPu/items/2JLZCK4J"],"itemData":{"id":69,"type":"article-journal","abstract":"Introduction: Multiple sclerosis (MS) is an acquired inflammatory immune-mediated disease, characterized by demyelization, which can cause lesions in three regions of the nervous system. Therefore, the objective of this study was to describe the MS, its forms, symptoms, diagnosis and treatment options. The cause of MS is not well defined and the average age of occurrence is between 20-40 years, with higher incidence in females and in Caucasians, and in Brazil is considered to be of low geographic prevalence. MS is classified into 4 types: relapsing-remitting, primaryprogressive, secondary-progressive and progressive-relapsing. One of the most disabling symptoms of the disease is fatigue, which is reported with great frequency. Currently the diagnosis is based on clinical evidences and the results of complementary tests such as the analysis of CSF fluid (CSF), evoked potentials and magnetic resonance imaging (MRI). Clinical evaluation and evolution of the disease are based on scales of disability, and treatment is performed with immunomodulators. However, due to the disease characteristics, there is a requirement continuous adaptation and understanding of the patient and family, since this condition usually settles in the juvenile phase of life, and family background is considered especially important in the disease process.","language":"pt","page":"21","source":"Zotero","title":"ESCLEROSE MÚLTIPLA: SINTOMAS, DIAGNÓSTICO E TRATAMENTO","author":[{"family":"Santos","given":"Amanda Fontana Dos"}],"issued":{"date-parts":[["2011"]]}}}],"schema":"https://github.com/citation-style-language/schema/raw/master/csl-citation.json"} </w:instrText>
      </w:r>
      <w:r w:rsidR="0070362B">
        <w:fldChar w:fldCharType="separate"/>
      </w:r>
      <w:r w:rsidR="0070362B" w:rsidRPr="0070362B">
        <w:t>(ALMEIDA et al., 2007; SANTOS, 2011)</w:t>
      </w:r>
      <w:r w:rsidR="0070362B">
        <w:fldChar w:fldCharType="end"/>
      </w:r>
      <w:r>
        <w:t xml:space="preserve">. </w:t>
      </w:r>
    </w:p>
    <w:p w14:paraId="2C4C199D" w14:textId="77777777" w:rsidR="002D5618" w:rsidRDefault="00516ED8">
      <w:pPr>
        <w:pStyle w:val="Normal1"/>
        <w:numPr>
          <w:ilvl w:val="0"/>
          <w:numId w:val="1"/>
        </w:numPr>
        <w:pBdr>
          <w:top w:val="nil"/>
          <w:left w:val="nil"/>
          <w:bottom w:val="nil"/>
          <w:right w:val="nil"/>
          <w:between w:val="nil"/>
        </w:pBdr>
        <w:jc w:val="both"/>
      </w:pPr>
      <w:r>
        <w:t>Progressiva-secundária, a princípio manifesta-se como remitente-recorrente e, após alguns anos, os surtos tendem a se tornar menos frequentes acompanhados de recuperações menos evidentes. Desta forma, ocorre o acúmulo de sequelas, com gradativa piora do quadro neurológico, sendo assim considerada uma forma de evo</w:t>
      </w:r>
      <w:r w:rsidR="0070362B">
        <w:t xml:space="preserve">lução da surto-remissão </w:t>
      </w:r>
      <w:r w:rsidR="0070362B">
        <w:fldChar w:fldCharType="begin"/>
      </w:r>
      <w:r w:rsidR="0070362B">
        <w:instrText xml:space="preserve"> ADDIN ZOTERO_ITEM CSL_CITATION {"citationID":"2enc7ecN","properties":{"formattedCitation":"(ALMEIDA et al., 2007; SANTOS, 2011)","plainCitation":"(ALMEIDA et al., 2007; SANTOS, 2011)","noteIndex":0},"citationItems":[{"id":64,"uris":["http://zotero.org/users/local/MrMRlqPu/items/NYMHN8TF"],"uri":["http://zotero.org/users/local/MrMRlqPu/items/NYMHN8TF"],"itemData":{"id":64,"type":"article-journal","container-title":"Revista Brasileira de Enfermagem","DOI":"10.1590/S0034-71672007000400020","ISSN":"0034-7167","issue":"4","language":"pt","note":"publisher: Associação Brasileira de Enfermagem","page":"460-463","source":"SciELO","title":"Ensinando e aprendendo com portadores de Esclerose Múltipla: relato de experiência","title-short":"Ensinando e aprendendo com portadores de Esclerose Múltipla","volume":"60","author":[{"family":"Almeida","given":"Lúcia Helena Rios Barbosa","dropping-particle":"de"},{"family":"Rocha","given":"Fabrícia Cavalcante"},{"family":"Nascimento","given":"Francisca Caroline Lopes","dropping-particle":"do"},{"family":"Campelo","given":"Lidiane Maria"}],"issued":{"date-parts":[["2007",8]]}}},{"id":69,"uris":["http://zotero.org/users/local/MrMRlqPu/items/2JLZCK4J"],"uri":["http://zotero.org/users/local/MrMRlqPu/items/2JLZCK4J"],"itemData":{"id":69,"type":"article-journal","abstract":"Introduction: Multiple sclerosis (MS) is an acquired inflammatory immune-mediated disease, characterized by demyelization, which can cause lesions in three regions of the nervous system. Therefore, the objective of this study was to describe the MS, its forms, symptoms, diagnosis and treatment options. The cause of MS is not well defined and the average age of occurrence is between 20-40 years, with higher incidence in females and in Caucasians, and in Brazil is considered to be of low geographic prevalence. MS is classified into 4 types: relapsing-remitting, primaryprogressive, secondary-progressive and progressive-relapsing. One of the most disabling symptoms of the disease is fatigue, which is reported with great frequency. Currently the diagnosis is based on clinical evidences and the results of complementary tests such as the analysis of CSF fluid (CSF), evoked potentials and magnetic resonance imaging (MRI). Clinical evaluation and evolution of the disease are based on scales of disability, and treatment is performed with immunomodulators. However, due to the disease characteristics, there is a requirement continuous adaptation and understanding of the patient and family, since this condition usually settles in the juvenile phase of life, and family background is considered especially important in the disease process.","language":"pt","page":"21","source":"Zotero","title":"ESCLEROSE MÚLTIPLA: SINTOMAS, DIAGNÓSTICO E TRATAMENTO","author":[{"family":"Santos","given":"Amanda Fontana Dos"}],"issued":{"date-parts":[["2011"]]}}}],"schema":"https://github.com/citation-style-language/schema/raw/master/csl-citation.json"} </w:instrText>
      </w:r>
      <w:r w:rsidR="0070362B">
        <w:fldChar w:fldCharType="separate"/>
      </w:r>
      <w:r w:rsidR="0070362B" w:rsidRPr="0070362B">
        <w:t>(ALMEIDA et al., 2007; SANTOS, 2011)</w:t>
      </w:r>
      <w:r w:rsidR="0070362B">
        <w:fldChar w:fldCharType="end"/>
      </w:r>
      <w:r w:rsidR="0070362B">
        <w:t>.</w:t>
      </w:r>
    </w:p>
    <w:p w14:paraId="7E7F6E61" w14:textId="77777777" w:rsidR="002D5618" w:rsidRDefault="00516ED8">
      <w:pPr>
        <w:pStyle w:val="Normal1"/>
        <w:numPr>
          <w:ilvl w:val="0"/>
          <w:numId w:val="1"/>
        </w:numPr>
        <w:pBdr>
          <w:top w:val="nil"/>
          <w:left w:val="nil"/>
          <w:bottom w:val="nil"/>
          <w:right w:val="nil"/>
          <w:between w:val="nil"/>
        </w:pBdr>
        <w:spacing w:after="160"/>
        <w:jc w:val="both"/>
      </w:pPr>
      <w:r>
        <w:t>Progressiva-recorrente, apresenta desde o início da manifestação da doença uma clara progressão de incapacidade, porém com recorrência distinta e aguda, podendo ou não apresentar alguma recuperação após um episódio de agudização. Neste caso, ocorre evolução progressiva com posterior presença de surtos bem definidos</w:t>
      </w:r>
      <w:r w:rsidR="0070362B">
        <w:t xml:space="preserve"> </w:t>
      </w:r>
      <w:r w:rsidR="0070362B">
        <w:fldChar w:fldCharType="begin"/>
      </w:r>
      <w:r w:rsidR="0070362B">
        <w:instrText xml:space="preserve"> ADDIN ZOTERO_ITEM CSL_CITATION {"citationID":"B8JmCRBO","properties":{"formattedCitation":"(ALMEIDA et al., 2007; SANTOS, 2011)","plainCitation":"(ALMEIDA et al., 2007; SANTOS, 2011)","noteIndex":0},"citationItems":[{"id":64,"uris":["http://zotero.org/users/local/MrMRlqPu/items/NYMHN8TF"],"uri":["http://zotero.org/users/local/MrMRlqPu/items/NYMHN8TF"],"itemData":{"id":64,"type":"article-journal","container-title":"Revista Brasileira de Enfermagem","DOI":"10.1590/S0034-71672007000400020","ISSN":"0034-7167","issue":"4","language":"pt","note":"publisher: Associação Brasileira de Enfermagem","page":"460-463","source":"SciELO","title":"Ensinando e aprendendo com portadores de Esclerose Múltipla: relato de experiência","title-short":"Ensinando e aprendendo com portadores de Esclerose Múltipla","volume":"60","author":[{"family":"Almeida","given":"Lúcia Helena Rios Barbosa","dropping-particle":"de"},{"family":"Rocha","given":"Fabrícia Cavalcante"},{"family":"Nascimento","given":"Francisca Caroline Lopes","dropping-particle":"do"},{"family":"Campelo","given":"Lidiane Maria"}],"issued":{"date-parts":[["2007",8]]}}},{"id":69,"uris":["http://zotero.org/users/local/MrMRlqPu/items/2JLZCK4J"],"uri":["http://zotero.org/users/local/MrMRlqPu/items/2JLZCK4J"],"itemData":{"id":69,"type":"article-journal","abstract":"Introduction: Multiple sclerosis (MS) is an acquired inflammatory immune-mediated disease, characterized by demyelization, which can cause lesions in three regions of the nervous system. Therefore, the objective of this study was to describe the MS, its forms, symptoms, diagnosis and treatment options. The cause of MS is not well defined and the average age of occurrence is between 20-40 years, with higher incidence in females and in Caucasians, and in Brazil is considered to be of low geographic prevalence. MS is classified into 4 types: relapsing-remitting, primaryprogressive, secondary-progressive and progressive-relapsing. One of the most disabling symptoms of the disease is fatigue, which is reported with great frequency. Currently the diagnosis is based on clinical evidences and the results of complementary tests such as the analysis of CSF fluid (CSF), evoked potentials and magnetic resonance imaging (MRI). Clinical evaluation and evolution of the disease are based on scales of disability, and treatment is performed with immunomodulators. However, due to the disease characteristics, there is a requirement continuous adaptation and understanding of the patient and family, since this condition usually settles in the juvenile phase of life, and family background is considered especially important in the disease process.","language":"pt","page":"21","source":"Zotero","title":"ESCLEROSE MÚLTIPLA: SINTOMAS, DIAGNÓSTICO E TRATAMENTO","author":[{"family":"Santos","given":"Amanda Fontana Dos"}],"issued":{"date-parts":[["2011"]]}}}],"schema":"https://github.com/citation-style-language/schema/raw/master/csl-citation.json"} </w:instrText>
      </w:r>
      <w:r w:rsidR="0070362B">
        <w:fldChar w:fldCharType="separate"/>
      </w:r>
      <w:r w:rsidR="0070362B" w:rsidRPr="0070362B">
        <w:t>(ALMEIDA et al., 2007; SANTOS, 2011)</w:t>
      </w:r>
      <w:r w:rsidR="0070362B">
        <w:fldChar w:fldCharType="end"/>
      </w:r>
      <w:r>
        <w:t xml:space="preserve">. </w:t>
      </w:r>
      <w:commentRangeEnd w:id="9"/>
      <w:r w:rsidR="006B2668">
        <w:rPr>
          <w:rStyle w:val="Refdecomentrio"/>
        </w:rPr>
        <w:commentReference w:id="9"/>
      </w:r>
    </w:p>
    <w:p w14:paraId="79BA70FA" w14:textId="452CAFA7" w:rsidR="00D00274" w:rsidRDefault="00516ED8" w:rsidP="00D00274">
      <w:pPr>
        <w:pStyle w:val="Normal1"/>
        <w:pBdr>
          <w:top w:val="nil"/>
          <w:left w:val="nil"/>
          <w:bottom w:val="nil"/>
          <w:right w:val="nil"/>
          <w:between w:val="nil"/>
        </w:pBdr>
        <w:spacing w:after="160"/>
        <w:jc w:val="both"/>
      </w:pPr>
      <w:r>
        <w:rPr>
          <w:color w:val="000000"/>
        </w:rPr>
        <w:tab/>
      </w:r>
      <w:r>
        <w:t>A</w:t>
      </w:r>
      <w:r>
        <w:rPr>
          <w:color w:val="000000"/>
        </w:rPr>
        <w:t xml:space="preserve">pesar da grande importância e necessidade de realização do exame de </w:t>
      </w:r>
      <w:commentRangeStart w:id="10"/>
      <w:r>
        <w:rPr>
          <w:color w:val="000000"/>
        </w:rPr>
        <w:t>ressonância magnética</w:t>
      </w:r>
      <w:commentRangeEnd w:id="10"/>
      <w:r w:rsidR="006B2668">
        <w:rPr>
          <w:rStyle w:val="Refdecomentrio"/>
        </w:rPr>
        <w:commentReference w:id="10"/>
      </w:r>
      <w:r>
        <w:rPr>
          <w:color w:val="000000"/>
        </w:rPr>
        <w:t xml:space="preserve"> para o diagnóstico e tratamento da EM, é comum pacientes se depararem com dificuldades ao tentarem realizar o exame, tais quais: dificuldades financeiras e limitações impostas pelos planos de saúde; claustrofobia e tempo longo de duração do exame para pacientes não colaborativos; morosidade e insuficiência de serviços públicos que ofereçam a RM</w:t>
      </w:r>
      <w:r>
        <w:t>.</w:t>
      </w:r>
      <w:r>
        <w:rPr>
          <w:color w:val="000000"/>
        </w:rPr>
        <w:t xml:space="preserve"> </w:t>
      </w:r>
      <w:r>
        <w:t>Além das limitações financeiras, pacientes com próteses, hastes, artefatos e dispositivos médicos de caráter metálico devem passar por uma rigorosa avaliação antes do exame, sendo em alguns casos contra-indicada a realização, devido a interação destes com o forte campo magnético do equipamento, podendo causar sérias consequências ao paciente. Portadores de marca-passo, prótese coclear metálica e clipe de aneurisma cerebral ferromagnético são exemplos de casos de c</w:t>
      </w:r>
      <w:r w:rsidR="00F436F2">
        <w:t xml:space="preserve">ontraindicação absoluta da RM </w:t>
      </w:r>
      <w:r w:rsidR="00F436F2">
        <w:fldChar w:fldCharType="begin"/>
      </w:r>
      <w:r w:rsidR="00F436F2">
        <w:instrText xml:space="preserve"> ADDIN ZOTERO_ITEM CSL_CITATION {"citationID":"TPvA7LQv","properties":{"formattedCitation":"(CARNEIRO et al., 2013; MALDONADO et al., 2005)","plainCitation":"(CARNEIRO et al., 2013; MALDONADO et al., 2005)","noteIndex":0},"citationItems":[{"id":86,"uris":["http://zotero.org/users/local/MrMRlqPu/items/8MIUMNDN"],"uri":["http://zotero.org/users/local/MrMRlqPu/items/8MIUMNDN"],"itemData":{"id":86,"type":"article-journal","abstract":"A esclerose múltipla é uma doença desmielinizante do sistema nervoso central (SNC) caracterizada por manifestar-se através de surtos que evoluem ao acaso e por causa de diagnóstico tardio. O caráter inespecífico dos sintomas é o principal responsável por dificultar o diagnóstico da doença. Neste trabalho, foi avaliada a contribuição da ressonância magnética no diagnóstico e controle da esclerose múltipla, bem como os dados clínicos e socioeconômicos de pacientes da Associação Goiana de Esclerose Múltipla. No total, foram entrevistados 16 pacientes da associação. Pelos resultados obtidos, observou-se predominância do sexo feminino e da etnia branca. A maioria dos associados têm idade acima de 40 anos. As condições sócio-econômicas dos pacientes entrevistados em geral são boas. Os sintomas de dormência, desequilíbrio/tonturas e fadiga predominaram como sintomas iniciais. Diante das primeiras manifestações clínicas, 37,5% dos pacientes procuraram um neurologista de imediato. Na primeira consulta, 62,5% dos pacientes não tiveram a devida suspeita clínica. Essa mesma porcentagem foi observada entre os pacientes que receberam tratamento não específico antes de iniciarem o tratamento para esclerose múltipla. Todos os pacientes entrevistados (100%) realizaram a ressonância magnética para complementar a suspeita clínica da doença. Quatro (4) pacientes (25%) afirmaram já ter modificado o tratamento por causa de uma ressonância. As dificuldades financeiras de uma parcela relevante de pacientes (37,5%) prejudicam a realização desse exame de forma regular. A maioria dos pacientes entrevistados (43,75%) realiza a ressonância por controle a cada ano.","archive_location":"Pacientes portadores de esclerose múltipla membros da Associação Goiana de Esclerose Múltipla","container-title":"Revista da Universidade Vale do Rio Verde","DOI":"10.5892/ruvrd.v11i2.1178","ISSN":"2236-5362","issue":"2","language":"pt","note":"number: 2","page":"502-516","source":"periodicos.unincor.br","title":"IMPORTÂNCIA DA RESSONÂNCIA MAGNÉTICA NO DIAGNÓSTICO E CONTROLE DA ESCLEROSE MÚLTIPLA: UM ESTUDO COM PACIENTES DA ASSOCIAÇÃO GOIANA DE ESCLEROSE MÚLTIPLA Doi: http://dx.doi.org/10.5892/ruvrd.v11i2.502516","title-short":"IMPORTÂNCIA DA RESSONÂNCIA MAGNÉTICA NO DIAGNÓSTICO E CONTROLE DA ESCLEROSE MÚLTIPLA","volume":"11","author":[{"family":"CARNEIRO","given":"Cristiene Costa"},{"family":"Diniz","given":"Denise Sisterolli"},{"family":"Cruz","given":"Francysdony Flávio Almeida"},{"family":"Chen","given":"Lee CHEN"}],"issued":{"date-parts":[["2013",12,23]]}}},{"id":70,"uris":["http://zotero.org/users/local/MrMRlqPu/items/LJCUMCD6"],"uri":["http://zotero.org/users/local/MrMRlqPu/items/LJCUMCD6"],"itemData":{"id":70,"type":"article-journal","container-title":"Arquivos Brasileiros de Cardiologia","DOI":"10.1590/S0066-782X2005000500014","ISSN":"0066-782X","issue":"5","language":"pt","note":"publisher: Arquivos Brasileiros de Cardiologia","page":"428-430","source":"SciELO","title":"Ressonância magnética em paciente portadora de marcapasso","volume":"84","author":[{"family":"Maldonado","given":"Jaime Giovany Arnez"},{"family":"Pereira","given":"Maria Euda"},{"family":"Albuquerque","given":"Karina Rabelo","dropping-particle":"de"},{"family":"Pires","given":"Jorge"}],"issued":{"date-parts":[["2005",5]]}}}],"schema":"https://github.com/citation-style-language/schema/raw/master/csl-citation.json"} </w:instrText>
      </w:r>
      <w:r w:rsidR="00F436F2">
        <w:fldChar w:fldCharType="separate"/>
      </w:r>
      <w:r w:rsidR="00F436F2" w:rsidRPr="00F436F2">
        <w:t>(CARNEIRO et al., 2013; MALDONADO et al., 2005)</w:t>
      </w:r>
      <w:r w:rsidR="00F436F2">
        <w:fldChar w:fldCharType="end"/>
      </w:r>
      <w:r w:rsidR="00F436F2">
        <w:t xml:space="preserve">. </w:t>
      </w:r>
    </w:p>
    <w:p w14:paraId="5E5B608C" w14:textId="77777777" w:rsidR="006B2668" w:rsidRDefault="006B2668" w:rsidP="00D00274">
      <w:pPr>
        <w:pStyle w:val="Normal1"/>
        <w:pBdr>
          <w:top w:val="nil"/>
          <w:left w:val="nil"/>
          <w:bottom w:val="nil"/>
          <w:right w:val="nil"/>
          <w:between w:val="nil"/>
        </w:pBdr>
        <w:spacing w:after="160"/>
        <w:jc w:val="both"/>
      </w:pPr>
    </w:p>
    <w:p w14:paraId="008D1CD6" w14:textId="77777777" w:rsidR="00D00274" w:rsidRDefault="00516ED8" w:rsidP="00D00274">
      <w:pPr>
        <w:pStyle w:val="Normal1"/>
        <w:pBdr>
          <w:top w:val="nil"/>
          <w:left w:val="nil"/>
          <w:bottom w:val="nil"/>
          <w:right w:val="nil"/>
          <w:between w:val="nil"/>
        </w:pBdr>
        <w:spacing w:after="160"/>
        <w:jc w:val="both"/>
      </w:pPr>
      <w:r>
        <w:rPr>
          <w:b/>
          <w:color w:val="000000"/>
        </w:rPr>
        <w:t>CONCLUSÃO</w:t>
      </w:r>
    </w:p>
    <w:p w14:paraId="2C50919C" w14:textId="77777777" w:rsidR="006B2668" w:rsidRDefault="006B2668" w:rsidP="00D00274">
      <w:pPr>
        <w:pStyle w:val="Normal1"/>
        <w:pBdr>
          <w:top w:val="nil"/>
          <w:left w:val="nil"/>
          <w:bottom w:val="nil"/>
          <w:right w:val="nil"/>
          <w:between w:val="nil"/>
        </w:pBdr>
        <w:spacing w:after="160"/>
        <w:jc w:val="both"/>
      </w:pPr>
    </w:p>
    <w:p w14:paraId="4097F484" w14:textId="7293D49D" w:rsidR="00D00274" w:rsidRDefault="00516ED8" w:rsidP="00D00274">
      <w:pPr>
        <w:pStyle w:val="Normal1"/>
        <w:pBdr>
          <w:top w:val="nil"/>
          <w:left w:val="nil"/>
          <w:bottom w:val="nil"/>
          <w:right w:val="nil"/>
          <w:between w:val="nil"/>
        </w:pBdr>
        <w:spacing w:after="160"/>
        <w:jc w:val="both"/>
      </w:pPr>
      <w:r>
        <w:t xml:space="preserve">A Ressonância Magnética promove a detecção das alterações da Esclerose Múltipla no sistema nervoso do paciente acometido por esta sem que seja necessário expor o paciente a radiação ionizante, e é de suma importância para o diagnóstico diferencial e controle evolutivo da mesma. Através da aplicação de diferentes ponderações e da injeção do contraste, é possível identificar e qualificar as lesões, que junto ao diagnóstico clínico, culmina no diagnóstico final de Esclerose Múltipla. Constantemente a técnica do exame sofre inovações, e atualmente existe a modalidade de ressonância do neuroeixo, que possibilita uma análise de encéfalo e segmentos medulares juntamente, possibilitando uma melhor padronização da interpretação dos parâmetros DIT e DIS. Desta forma, a Ressonância Magnética é de grande importância para o diagnóstico da Esclerose Múltipla, porém é necessário que os achados de imagens sejam correlacionados a outros métodos diagnósticos, sendo o principal o diagnóstico clínico. </w:t>
      </w:r>
    </w:p>
    <w:p w14:paraId="48C21179" w14:textId="77777777" w:rsidR="006B2668" w:rsidRDefault="006B2668" w:rsidP="00D00274">
      <w:pPr>
        <w:pStyle w:val="Normal1"/>
        <w:pBdr>
          <w:top w:val="nil"/>
          <w:left w:val="nil"/>
          <w:bottom w:val="nil"/>
          <w:right w:val="nil"/>
          <w:between w:val="nil"/>
        </w:pBdr>
        <w:spacing w:after="160"/>
        <w:jc w:val="both"/>
        <w:rPr>
          <w:b/>
        </w:rPr>
      </w:pPr>
    </w:p>
    <w:p w14:paraId="208C3D54" w14:textId="29EEC9D7" w:rsidR="00D00274" w:rsidRDefault="00516ED8" w:rsidP="00D00274">
      <w:pPr>
        <w:pStyle w:val="Normal1"/>
        <w:pBdr>
          <w:top w:val="nil"/>
          <w:left w:val="nil"/>
          <w:bottom w:val="nil"/>
          <w:right w:val="nil"/>
          <w:between w:val="nil"/>
        </w:pBdr>
        <w:spacing w:after="160"/>
        <w:jc w:val="both"/>
      </w:pPr>
      <w:r>
        <w:rPr>
          <w:b/>
        </w:rPr>
        <w:t>AGRADECIMENTOS</w:t>
      </w:r>
    </w:p>
    <w:p w14:paraId="3F19887F" w14:textId="77777777" w:rsidR="00D00274" w:rsidRDefault="00516ED8" w:rsidP="00D00274">
      <w:pPr>
        <w:pStyle w:val="Normal1"/>
        <w:pBdr>
          <w:top w:val="nil"/>
          <w:left w:val="nil"/>
          <w:bottom w:val="nil"/>
          <w:right w:val="nil"/>
          <w:between w:val="nil"/>
        </w:pBdr>
        <w:spacing w:after="160"/>
        <w:jc w:val="both"/>
      </w:pPr>
      <w:r>
        <w:t xml:space="preserve">Agradeço a Deus por me dar saúde, proteção e força para concluir este trabalho. Sem Ele nada seria possível. </w:t>
      </w:r>
    </w:p>
    <w:p w14:paraId="519646D4" w14:textId="77777777" w:rsidR="00D00274" w:rsidRDefault="00516ED8" w:rsidP="00D00274">
      <w:pPr>
        <w:pStyle w:val="Normal1"/>
        <w:pBdr>
          <w:top w:val="nil"/>
          <w:left w:val="nil"/>
          <w:bottom w:val="nil"/>
          <w:right w:val="nil"/>
          <w:between w:val="nil"/>
        </w:pBdr>
        <w:spacing w:after="160"/>
        <w:jc w:val="both"/>
      </w:pPr>
      <w:r>
        <w:lastRenderedPageBreak/>
        <w:t xml:space="preserve">Aos meus pais e meu irmão pela paciência, apoio, tempo e esforço que dedicaram à minha formação. </w:t>
      </w:r>
      <w:r>
        <w:rPr>
          <w:highlight w:val="white"/>
        </w:rPr>
        <w:t>Este trabalho é a prova de que os esforços deles pela minha educação valeram a pena.</w:t>
      </w:r>
    </w:p>
    <w:p w14:paraId="0D2812ED" w14:textId="77777777" w:rsidR="00D00274" w:rsidRDefault="00516ED8" w:rsidP="00D00274">
      <w:pPr>
        <w:pStyle w:val="Normal1"/>
        <w:pBdr>
          <w:top w:val="nil"/>
          <w:left w:val="nil"/>
          <w:bottom w:val="nil"/>
          <w:right w:val="nil"/>
          <w:between w:val="nil"/>
        </w:pBdr>
        <w:spacing w:after="160"/>
        <w:jc w:val="both"/>
      </w:pPr>
      <w:r>
        <w:rPr>
          <w:highlight w:val="white"/>
        </w:rPr>
        <w:t>Aos meus tios, Silmara e Ivonaldo, pelo incentivo.</w:t>
      </w:r>
    </w:p>
    <w:p w14:paraId="556AD4C1" w14:textId="77777777" w:rsidR="00D00274" w:rsidRDefault="00516ED8" w:rsidP="00D00274">
      <w:pPr>
        <w:pStyle w:val="Normal1"/>
        <w:pBdr>
          <w:top w:val="nil"/>
          <w:left w:val="nil"/>
          <w:bottom w:val="nil"/>
          <w:right w:val="nil"/>
          <w:between w:val="nil"/>
        </w:pBdr>
        <w:spacing w:after="160"/>
        <w:jc w:val="both"/>
      </w:pPr>
      <w:r>
        <w:t>Ao meu namorado, que foi e é um grande amigo, sempre presente com</w:t>
      </w:r>
      <w:r w:rsidR="00D00274">
        <w:t xml:space="preserve"> palavras de incentivo e apoio.</w:t>
      </w:r>
    </w:p>
    <w:p w14:paraId="7E70D4F7" w14:textId="77777777" w:rsidR="00D00274" w:rsidRDefault="00516ED8" w:rsidP="00D00274">
      <w:pPr>
        <w:pStyle w:val="Normal1"/>
        <w:pBdr>
          <w:top w:val="nil"/>
          <w:left w:val="nil"/>
          <w:bottom w:val="nil"/>
          <w:right w:val="nil"/>
          <w:between w:val="nil"/>
        </w:pBdr>
        <w:spacing w:after="160"/>
        <w:jc w:val="both"/>
      </w:pPr>
      <w:r>
        <w:t>Às minhas amigas da graduação, pela amizade e cooperação mútua durante esses 4 anos.</w:t>
      </w:r>
    </w:p>
    <w:p w14:paraId="49A6F44D" w14:textId="77777777" w:rsidR="00D00274" w:rsidRDefault="00516ED8" w:rsidP="00D00274">
      <w:pPr>
        <w:pStyle w:val="Normal1"/>
        <w:pBdr>
          <w:top w:val="nil"/>
          <w:left w:val="nil"/>
          <w:bottom w:val="nil"/>
          <w:right w:val="nil"/>
          <w:between w:val="nil"/>
        </w:pBdr>
        <w:spacing w:after="160"/>
        <w:jc w:val="both"/>
      </w:pPr>
      <w:r>
        <w:t>Ao meu professor orientador, Rafael Emídio da Silva, por aceitar conduzir esse trabalho junto a mim e por todo o tempo e conhecimento que dedicou a me ajudar durante o p</w:t>
      </w:r>
      <w:r w:rsidR="00D00274">
        <w:t>rocesso de realização do mesmo.</w:t>
      </w:r>
    </w:p>
    <w:p w14:paraId="24F70F75" w14:textId="77777777" w:rsidR="002D5618" w:rsidRPr="00D00274" w:rsidRDefault="00516ED8" w:rsidP="00D00274">
      <w:pPr>
        <w:pStyle w:val="Normal1"/>
        <w:keepNext/>
        <w:pBdr>
          <w:top w:val="nil"/>
          <w:left w:val="nil"/>
          <w:bottom w:val="nil"/>
          <w:right w:val="nil"/>
          <w:between w:val="nil"/>
        </w:pBdr>
        <w:jc w:val="both"/>
      </w:pPr>
      <w:r>
        <w:t>E, por último, à Universidade São Francisco e todos os docentes pela excelência de qualidade de ensino e por todo o suporte oferecido.</w:t>
      </w:r>
    </w:p>
    <w:p w14:paraId="3518BB0B" w14:textId="77777777" w:rsidR="002D5618" w:rsidRDefault="002D5618" w:rsidP="00DA4299">
      <w:pPr>
        <w:pStyle w:val="Normal1"/>
        <w:keepNext/>
        <w:pBdr>
          <w:top w:val="nil"/>
          <w:left w:val="nil"/>
          <w:bottom w:val="nil"/>
          <w:right w:val="nil"/>
          <w:between w:val="nil"/>
        </w:pBdr>
        <w:jc w:val="both"/>
        <w:rPr>
          <w:b/>
          <w:color w:val="000000"/>
        </w:rPr>
      </w:pPr>
    </w:p>
    <w:p w14:paraId="27A308DD" w14:textId="77777777" w:rsidR="006B2668" w:rsidRDefault="006B2668" w:rsidP="00523458">
      <w:pPr>
        <w:pStyle w:val="Normal1"/>
        <w:keepNext/>
        <w:pBdr>
          <w:top w:val="nil"/>
          <w:left w:val="nil"/>
          <w:bottom w:val="nil"/>
          <w:right w:val="nil"/>
          <w:between w:val="nil"/>
        </w:pBdr>
        <w:jc w:val="both"/>
        <w:rPr>
          <w:b/>
          <w:color w:val="000000"/>
        </w:rPr>
      </w:pPr>
    </w:p>
    <w:p w14:paraId="10CC700A" w14:textId="58253D07" w:rsidR="005D0BA1" w:rsidRPr="00523458" w:rsidRDefault="00516ED8" w:rsidP="00523458">
      <w:pPr>
        <w:pStyle w:val="Normal1"/>
        <w:keepNext/>
        <w:pBdr>
          <w:top w:val="nil"/>
          <w:left w:val="nil"/>
          <w:bottom w:val="nil"/>
          <w:right w:val="nil"/>
          <w:between w:val="nil"/>
        </w:pBdr>
        <w:jc w:val="both"/>
        <w:rPr>
          <w:b/>
          <w:color w:val="000000"/>
        </w:rPr>
      </w:pPr>
      <w:r>
        <w:rPr>
          <w:b/>
          <w:color w:val="000000"/>
        </w:rPr>
        <w:t xml:space="preserve">REFERÊNCIAS </w:t>
      </w:r>
    </w:p>
    <w:p w14:paraId="0DF2D759" w14:textId="77777777" w:rsidR="00217B3F" w:rsidRPr="002B3497" w:rsidRDefault="00217B3F" w:rsidP="002B3497">
      <w:pPr>
        <w:pStyle w:val="Normal1"/>
        <w:pBdr>
          <w:top w:val="nil"/>
          <w:left w:val="nil"/>
          <w:bottom w:val="nil"/>
          <w:right w:val="nil"/>
          <w:between w:val="nil"/>
        </w:pBdr>
        <w:jc w:val="both"/>
      </w:pPr>
    </w:p>
    <w:p w14:paraId="383C2F26" w14:textId="77777777" w:rsidR="00F436F2" w:rsidRDefault="00523458" w:rsidP="00523458">
      <w:pPr>
        <w:pStyle w:val="Normal1"/>
        <w:pBdr>
          <w:top w:val="nil"/>
          <w:left w:val="nil"/>
          <w:bottom w:val="nil"/>
          <w:right w:val="nil"/>
          <w:between w:val="nil"/>
        </w:pBdr>
        <w:jc w:val="both"/>
      </w:pPr>
      <w:r w:rsidRPr="002B3497">
        <w:t xml:space="preserve">ABRAHAMSOHN, P. </w:t>
      </w:r>
      <w:r w:rsidRPr="002B3497">
        <w:rPr>
          <w:b/>
        </w:rPr>
        <w:t>Histologia</w:t>
      </w:r>
      <w:r w:rsidRPr="002B3497">
        <w:t>. 1 ed. Rio de Janeiro: Guanabara Koogan, 2016. 374 p.</w:t>
      </w:r>
    </w:p>
    <w:p w14:paraId="77E99905" w14:textId="77777777" w:rsidR="00523458" w:rsidRPr="00523458" w:rsidRDefault="00523458" w:rsidP="00523458">
      <w:pPr>
        <w:pStyle w:val="Normal1"/>
        <w:pBdr>
          <w:top w:val="nil"/>
          <w:left w:val="nil"/>
          <w:bottom w:val="nil"/>
          <w:right w:val="nil"/>
          <w:between w:val="nil"/>
        </w:pBdr>
        <w:jc w:val="both"/>
      </w:pPr>
    </w:p>
    <w:commentRangeStart w:id="11"/>
    <w:p w14:paraId="57A05B50" w14:textId="77777777" w:rsidR="005D0BA1" w:rsidRPr="002B3497" w:rsidRDefault="00F436F2" w:rsidP="002B3497">
      <w:pPr>
        <w:pStyle w:val="Bibliografia"/>
        <w:jc w:val="both"/>
      </w:pPr>
      <w:r w:rsidRPr="002B3497">
        <w:rPr>
          <w:rFonts w:eastAsia="Arial"/>
        </w:rPr>
        <w:fldChar w:fldCharType="begin"/>
      </w:r>
      <w:r w:rsidR="005D0BA1" w:rsidRPr="002B3497">
        <w:rPr>
          <w:rFonts w:eastAsia="Arial"/>
        </w:rPr>
        <w:instrText xml:space="preserve"> ADDIN ZOTERO_BIBL {"uncited":[],"omitted":[],"custom":[]} CSL_BIBLIOGRAPHY </w:instrText>
      </w:r>
      <w:r w:rsidRPr="002B3497">
        <w:rPr>
          <w:rFonts w:eastAsia="Arial"/>
        </w:rPr>
        <w:fldChar w:fldCharType="separate"/>
      </w:r>
      <w:r w:rsidR="005D0BA1" w:rsidRPr="002B3497">
        <w:t xml:space="preserve">ALMEIDA, L. H. R. B. DE et al. Ensinando e aprendendo com portadores de Esclerose Múltipla: relato de experiência. </w:t>
      </w:r>
      <w:r w:rsidR="005D0BA1" w:rsidRPr="002B3497">
        <w:rPr>
          <w:b/>
          <w:bCs/>
        </w:rPr>
        <w:t>Revista Brasileira de Enfermagem</w:t>
      </w:r>
      <w:r w:rsidR="005D0BA1" w:rsidRPr="002B3497">
        <w:t xml:space="preserve">, v. 60, n. 4, p. 460–463, ago. 2007. </w:t>
      </w:r>
    </w:p>
    <w:p w14:paraId="3DDBE7B3" w14:textId="77777777" w:rsidR="005D0BA1" w:rsidRPr="002B3497" w:rsidRDefault="005D0BA1" w:rsidP="002B3497">
      <w:pPr>
        <w:pStyle w:val="Bibliografia"/>
        <w:jc w:val="both"/>
      </w:pPr>
      <w:r w:rsidRPr="002B3497">
        <w:t xml:space="preserve">ASSOCIAÇÃO BRASILEIRA DE ESCLEROSE MÚLTIPLA. </w:t>
      </w:r>
      <w:r w:rsidRPr="002B3497">
        <w:rPr>
          <w:b/>
          <w:bCs/>
        </w:rPr>
        <w:t>Tipos de E.M.ABEM</w:t>
      </w:r>
      <w:r w:rsidRPr="002B3497">
        <w:t>, 24 fev. 2014. Disponível em: &lt;http://abem.org.br/tipos-de-e-m/&gt;. Acesso em: 10 nov. 2020</w:t>
      </w:r>
    </w:p>
    <w:p w14:paraId="38549D7D" w14:textId="77777777" w:rsidR="005D0BA1" w:rsidRPr="002B3497" w:rsidRDefault="005D0BA1" w:rsidP="002B3497">
      <w:pPr>
        <w:pStyle w:val="Bibliografia"/>
        <w:jc w:val="both"/>
      </w:pPr>
      <w:r w:rsidRPr="002B3497">
        <w:t xml:space="preserve">ASSOCIAÇÃO BRASILEIRA DE ESCLEROSE MÚLTIPLA. </w:t>
      </w:r>
      <w:r w:rsidRPr="002B3497">
        <w:rPr>
          <w:b/>
          <w:bCs/>
        </w:rPr>
        <w:t>O que é Esclerose Múltipla? Sintomas, Causas, TratamentoABEM</w:t>
      </w:r>
      <w:r w:rsidRPr="002B3497">
        <w:t>, a 2016. Disponível em: &lt;http://abem.org.br/esclerose/o-que-e-esclerose-multipla/&gt;. Acesso em: 10 nov. 2020</w:t>
      </w:r>
    </w:p>
    <w:p w14:paraId="212A879F" w14:textId="77777777" w:rsidR="005D0BA1" w:rsidRDefault="005D0BA1" w:rsidP="002B3497">
      <w:pPr>
        <w:pStyle w:val="Bibliografia"/>
        <w:jc w:val="both"/>
      </w:pPr>
      <w:r w:rsidRPr="002B3497">
        <w:t xml:space="preserve">BERTOTTI, A. P.; LENZI, M. C. R.; PORTES, J. R. M. O portador de Esclerose Múltipla e suas formas de enfrentamento frente à doença. </w:t>
      </w:r>
      <w:r w:rsidRPr="002B3497">
        <w:rPr>
          <w:b/>
          <w:bCs/>
        </w:rPr>
        <w:t>Barbaroi</w:t>
      </w:r>
      <w:r w:rsidRPr="002B3497">
        <w:t xml:space="preserve">, n. 34, p. 101–124, jun. 2011. </w:t>
      </w:r>
    </w:p>
    <w:p w14:paraId="77A1B5FA" w14:textId="77777777" w:rsidR="00523458" w:rsidRPr="002B3497" w:rsidRDefault="00523458" w:rsidP="00523458">
      <w:pPr>
        <w:pStyle w:val="Normal1"/>
        <w:pBdr>
          <w:top w:val="nil"/>
          <w:left w:val="nil"/>
          <w:bottom w:val="nil"/>
          <w:right w:val="nil"/>
          <w:between w:val="nil"/>
        </w:pBdr>
        <w:jc w:val="both"/>
      </w:pPr>
      <w:r w:rsidRPr="002B3497">
        <w:t xml:space="preserve">BRASIL. Ministério da Saúde. Portaria nº 391, de 5 de maio de 2015. </w:t>
      </w:r>
      <w:r w:rsidRPr="002B3497">
        <w:rPr>
          <w:b/>
        </w:rPr>
        <w:t>Aprova o Protocolo Clínico e Diretrizes Terapêuticas da Esclerose Múltipla</w:t>
      </w:r>
      <w:r w:rsidRPr="002B3497">
        <w:t xml:space="preserve">. </w:t>
      </w:r>
    </w:p>
    <w:p w14:paraId="11CF2226" w14:textId="77777777" w:rsidR="00523458" w:rsidRDefault="00523458" w:rsidP="00523458"/>
    <w:p w14:paraId="525DB5B0" w14:textId="77777777" w:rsidR="00523458" w:rsidRPr="002B3497" w:rsidRDefault="00523458" w:rsidP="00523458">
      <w:pPr>
        <w:pStyle w:val="Normal1"/>
        <w:pBdr>
          <w:top w:val="nil"/>
          <w:left w:val="nil"/>
          <w:bottom w:val="nil"/>
          <w:right w:val="nil"/>
          <w:between w:val="nil"/>
        </w:pBdr>
        <w:jc w:val="both"/>
      </w:pPr>
      <w:r w:rsidRPr="002B3497">
        <w:t xml:space="preserve">CABREIRA, L. M. B.; CECCHINI, A. L. Imunopatologia da Esclerose Múltipla. </w:t>
      </w:r>
      <w:r w:rsidRPr="002B3497">
        <w:rPr>
          <w:b/>
        </w:rPr>
        <w:t>Biosaúde</w:t>
      </w:r>
      <w:r w:rsidRPr="002B3497">
        <w:t>. Londrina, v. 8, n. 2, p. 125, jul/dez 2006.</w:t>
      </w:r>
    </w:p>
    <w:p w14:paraId="70100F61" w14:textId="77777777" w:rsidR="00523458" w:rsidRDefault="00523458" w:rsidP="00523458"/>
    <w:p w14:paraId="332AF267" w14:textId="77777777" w:rsidR="00523458" w:rsidRPr="002B3497" w:rsidRDefault="00523458" w:rsidP="00523458">
      <w:pPr>
        <w:pStyle w:val="Normal1"/>
        <w:pBdr>
          <w:top w:val="nil"/>
          <w:left w:val="nil"/>
          <w:bottom w:val="nil"/>
          <w:right w:val="nil"/>
          <w:between w:val="nil"/>
        </w:pBdr>
        <w:jc w:val="both"/>
      </w:pPr>
      <w:r w:rsidRPr="002B3497">
        <w:t xml:space="preserve">CAMPOS, D.S.C. </w:t>
      </w:r>
      <w:r w:rsidRPr="002B3497">
        <w:rPr>
          <w:b/>
        </w:rPr>
        <w:t>Esclerose múltipla</w:t>
      </w:r>
      <w:r w:rsidRPr="002B3497">
        <w:t xml:space="preserve">: Fatores nutricionais e fisiopatologia. Dissertação (Mestrado em Medicina). Universidade da Beira Interior, Covilhã, Portugal, 2015. 42p. </w:t>
      </w:r>
    </w:p>
    <w:p w14:paraId="11A21E21" w14:textId="77777777" w:rsidR="00523458" w:rsidRPr="00523458" w:rsidRDefault="00523458" w:rsidP="00523458"/>
    <w:p w14:paraId="136AA11F" w14:textId="77777777" w:rsidR="005D0BA1" w:rsidRDefault="005D0BA1" w:rsidP="002B3497">
      <w:pPr>
        <w:pStyle w:val="Bibliografia"/>
        <w:jc w:val="both"/>
      </w:pPr>
      <w:r w:rsidRPr="002B3497">
        <w:t xml:space="preserve">CARNEIRO, C. C. et al. </w:t>
      </w:r>
      <w:r w:rsidR="00523458" w:rsidRPr="002B3497">
        <w:t xml:space="preserve">Importância </w:t>
      </w:r>
      <w:r w:rsidR="00523458">
        <w:t>da Ressonância Magnética no Diagnóstico e Controle d</w:t>
      </w:r>
      <w:r w:rsidR="00523458" w:rsidRPr="002B3497">
        <w:t>a Esclerose Múl</w:t>
      </w:r>
      <w:r w:rsidR="00523458">
        <w:t>tipla: Um Estudo Com Pacientes da Associação Goiana de</w:t>
      </w:r>
      <w:r w:rsidR="00523458" w:rsidRPr="002B3497">
        <w:t xml:space="preserve"> Esclerose Múltipla</w:t>
      </w:r>
      <w:r w:rsidR="00523458">
        <w:t>.</w:t>
      </w:r>
      <w:r w:rsidR="00523458" w:rsidRPr="002B3497">
        <w:t xml:space="preserve"> </w:t>
      </w:r>
      <w:r w:rsidRPr="002B3497">
        <w:t xml:space="preserve">Doi: http://dx.doi.org/10.5892/ruvrd.v11i2.502516. </w:t>
      </w:r>
      <w:r w:rsidRPr="002B3497">
        <w:rPr>
          <w:b/>
          <w:bCs/>
        </w:rPr>
        <w:t>Revista da Universidade Vale do Rio Verde</w:t>
      </w:r>
      <w:r w:rsidRPr="002B3497">
        <w:t xml:space="preserve">, v. 11, n. 2, p. 502–516, 23 dez. 2013. </w:t>
      </w:r>
    </w:p>
    <w:p w14:paraId="7CB3E086" w14:textId="77777777" w:rsidR="00523458" w:rsidRDefault="00523458" w:rsidP="00523458">
      <w:pPr>
        <w:pStyle w:val="Normal1"/>
        <w:pBdr>
          <w:top w:val="nil"/>
          <w:left w:val="nil"/>
          <w:bottom w:val="nil"/>
          <w:right w:val="nil"/>
          <w:between w:val="nil"/>
        </w:pBdr>
        <w:spacing w:after="160"/>
        <w:jc w:val="both"/>
        <w:rPr>
          <w:shd w:val="clear" w:color="auto" w:fill="FAFAFA"/>
        </w:rPr>
      </w:pPr>
      <w:r w:rsidRPr="002B3497">
        <w:rPr>
          <w:shd w:val="clear" w:color="auto" w:fill="FAFAFA"/>
        </w:rPr>
        <w:t>CERRI, G. G.; LEITE, C.C.; ROCHA, M. S. </w:t>
      </w:r>
      <w:r w:rsidRPr="002B3497">
        <w:rPr>
          <w:b/>
        </w:rPr>
        <w:t>Tratado de Radiologia, Volume 1: Neurorradiologia, Cabeça e Pescoço</w:t>
      </w:r>
      <w:r w:rsidRPr="002B3497">
        <w:rPr>
          <w:b/>
          <w:shd w:val="clear" w:color="auto" w:fill="FAFAFA"/>
        </w:rPr>
        <w:t>.</w:t>
      </w:r>
      <w:r w:rsidRPr="002B3497">
        <w:rPr>
          <w:shd w:val="clear" w:color="auto" w:fill="FAFAFA"/>
        </w:rPr>
        <w:t xml:space="preserve"> Barueri, SP: Editora Manole, 2017. </w:t>
      </w:r>
    </w:p>
    <w:p w14:paraId="1BB972B6" w14:textId="77777777" w:rsidR="00523458" w:rsidRPr="002B3497" w:rsidRDefault="00523458" w:rsidP="00523458">
      <w:pPr>
        <w:pStyle w:val="Normal1"/>
        <w:pBdr>
          <w:top w:val="nil"/>
          <w:left w:val="nil"/>
          <w:bottom w:val="nil"/>
          <w:right w:val="nil"/>
          <w:between w:val="nil"/>
        </w:pBdr>
        <w:jc w:val="both"/>
      </w:pPr>
    </w:p>
    <w:p w14:paraId="347277AD" w14:textId="77777777" w:rsidR="00523458" w:rsidRDefault="00523458" w:rsidP="00523458">
      <w:pPr>
        <w:pStyle w:val="Normal1"/>
        <w:pBdr>
          <w:top w:val="nil"/>
          <w:left w:val="nil"/>
          <w:bottom w:val="nil"/>
          <w:right w:val="nil"/>
          <w:between w:val="nil"/>
        </w:pBdr>
        <w:jc w:val="both"/>
      </w:pPr>
      <w:r w:rsidRPr="002B3497">
        <w:lastRenderedPageBreak/>
        <w:t xml:space="preserve">COMISSÃO NACIONAL DE INCORPORAÇÃO TECNOLOGIAS NO SUS. </w:t>
      </w:r>
      <w:r w:rsidRPr="002B3497">
        <w:rPr>
          <w:b/>
        </w:rPr>
        <w:t>Protocolo Clínico e Diretrizes Terapêuticas Esclerose Múltipla</w:t>
      </w:r>
      <w:r w:rsidRPr="002B3497">
        <w:t xml:space="preserve">. n° 445. Jul/2019. </w:t>
      </w:r>
    </w:p>
    <w:p w14:paraId="2665ED3C" w14:textId="77777777" w:rsidR="00523458" w:rsidRPr="00523458" w:rsidRDefault="00523458" w:rsidP="00523458">
      <w:pPr>
        <w:pStyle w:val="Normal1"/>
        <w:pBdr>
          <w:top w:val="nil"/>
          <w:left w:val="nil"/>
          <w:bottom w:val="nil"/>
          <w:right w:val="nil"/>
          <w:between w:val="nil"/>
        </w:pBdr>
        <w:jc w:val="both"/>
      </w:pPr>
    </w:p>
    <w:p w14:paraId="2F4AD1EB" w14:textId="77777777" w:rsidR="00523458" w:rsidRPr="00B200A2" w:rsidRDefault="00523458" w:rsidP="00523458">
      <w:pPr>
        <w:pStyle w:val="Normal1"/>
        <w:pBdr>
          <w:top w:val="nil"/>
          <w:left w:val="nil"/>
          <w:bottom w:val="nil"/>
          <w:right w:val="nil"/>
          <w:between w:val="nil"/>
        </w:pBdr>
        <w:jc w:val="both"/>
        <w:rPr>
          <w:lang w:val="en-US"/>
        </w:rPr>
      </w:pPr>
      <w:r w:rsidRPr="002B3497">
        <w:t xml:space="preserve">FELIX, J. E. R. </w:t>
      </w:r>
      <w:r w:rsidRPr="002B3497">
        <w:rPr>
          <w:b/>
        </w:rPr>
        <w:t>Ressonância Magnética</w:t>
      </w:r>
      <w:r w:rsidRPr="002B3497">
        <w:t xml:space="preserve">: Abordagem, Dados Técnicas e Posicionamento do Usuário. </w:t>
      </w:r>
      <w:r w:rsidRPr="00B200A2">
        <w:rPr>
          <w:lang w:val="en-US"/>
        </w:rPr>
        <w:t xml:space="preserve">Universidade Federal do Rio de Janeiro. s.d. </w:t>
      </w:r>
    </w:p>
    <w:p w14:paraId="6463E3E9" w14:textId="77777777" w:rsidR="00523458" w:rsidRPr="00B200A2" w:rsidRDefault="00523458" w:rsidP="00523458">
      <w:pPr>
        <w:pStyle w:val="Normal1"/>
        <w:pBdr>
          <w:top w:val="nil"/>
          <w:left w:val="nil"/>
          <w:bottom w:val="nil"/>
          <w:right w:val="nil"/>
          <w:between w:val="nil"/>
        </w:pBdr>
        <w:jc w:val="both"/>
        <w:rPr>
          <w:lang w:val="en-US"/>
        </w:rPr>
      </w:pPr>
    </w:p>
    <w:p w14:paraId="672B3CAE" w14:textId="77777777" w:rsidR="005D0BA1" w:rsidRPr="00B200A2" w:rsidRDefault="005D0BA1" w:rsidP="002B3497">
      <w:pPr>
        <w:pStyle w:val="Bibliografia"/>
        <w:jc w:val="both"/>
        <w:rPr>
          <w:lang w:val="en-US"/>
        </w:rPr>
      </w:pPr>
      <w:r w:rsidRPr="00B200A2">
        <w:rPr>
          <w:lang w:val="en-US"/>
        </w:rPr>
        <w:t xml:space="preserve">GARG, N.; SMITH, T. W. An update on immunopathogenesis, diagnosis, and treatment of multiple sclerosis. </w:t>
      </w:r>
      <w:r w:rsidRPr="00B200A2">
        <w:rPr>
          <w:b/>
          <w:bCs/>
          <w:lang w:val="en-US"/>
        </w:rPr>
        <w:t>Brain and Behavior</w:t>
      </w:r>
      <w:r w:rsidRPr="00B200A2">
        <w:rPr>
          <w:lang w:val="en-US"/>
        </w:rPr>
        <w:t xml:space="preserve">, v. 5, n. 9, set. 2015. </w:t>
      </w:r>
    </w:p>
    <w:p w14:paraId="00C3D3A7" w14:textId="77777777" w:rsidR="005D0BA1" w:rsidRPr="002B3497" w:rsidRDefault="005D0BA1" w:rsidP="002B3497">
      <w:pPr>
        <w:pStyle w:val="Bibliografia"/>
        <w:jc w:val="both"/>
      </w:pPr>
      <w:r w:rsidRPr="00B200A2">
        <w:rPr>
          <w:lang w:val="en-US"/>
        </w:rPr>
        <w:t xml:space="preserve">GONÇALVES, F. G. et al. </w:t>
      </w:r>
      <w:r w:rsidRPr="002B3497">
        <w:t xml:space="preserve">Sinais em neurorradiologia: parte 1. </w:t>
      </w:r>
      <w:r w:rsidRPr="002B3497">
        <w:rPr>
          <w:b/>
          <w:bCs/>
        </w:rPr>
        <w:t>Radiologia Brasileira</w:t>
      </w:r>
      <w:r w:rsidRPr="002B3497">
        <w:t xml:space="preserve">, v. 44, n. 2, p. 123–128, abr. 2011. </w:t>
      </w:r>
    </w:p>
    <w:p w14:paraId="739B6B7B" w14:textId="77777777" w:rsidR="005D0BA1" w:rsidRPr="00B200A2" w:rsidRDefault="005D0BA1" w:rsidP="002B3497">
      <w:pPr>
        <w:pStyle w:val="Bibliografia"/>
        <w:jc w:val="both"/>
        <w:rPr>
          <w:lang w:val="en-US"/>
        </w:rPr>
      </w:pPr>
      <w:r w:rsidRPr="002B3497">
        <w:t xml:space="preserve">HAGE, M. C. F. N. S.; IWASAKI, M. Imagem por ressonância magnética: princípios básicos. </w:t>
      </w:r>
      <w:r w:rsidRPr="00B200A2">
        <w:rPr>
          <w:b/>
          <w:bCs/>
          <w:lang w:val="en-US"/>
        </w:rPr>
        <w:t>Ciência Rural</w:t>
      </w:r>
      <w:r w:rsidRPr="00B200A2">
        <w:rPr>
          <w:lang w:val="en-US"/>
        </w:rPr>
        <w:t xml:space="preserve">, v. 39, n. 4, p. 1275–1283, 27 mar. 2009. </w:t>
      </w:r>
    </w:p>
    <w:p w14:paraId="2C774845" w14:textId="77777777" w:rsidR="005D0BA1" w:rsidRDefault="005D0BA1" w:rsidP="002B3497">
      <w:pPr>
        <w:pStyle w:val="Bibliografia"/>
        <w:jc w:val="both"/>
      </w:pPr>
      <w:r w:rsidRPr="00B200A2">
        <w:rPr>
          <w:lang w:val="en-US"/>
        </w:rPr>
        <w:t xml:space="preserve">HEMOND, C. C.; BAKSHI, R. Magnetic Resonance Imaging in Multiple Sclerosis. </w:t>
      </w:r>
      <w:r w:rsidRPr="002B3497">
        <w:rPr>
          <w:b/>
          <w:bCs/>
        </w:rPr>
        <w:t>Cold Spring Harbor Perspectives in Medicine</w:t>
      </w:r>
      <w:r w:rsidRPr="002B3497">
        <w:t xml:space="preserve">, v. 8, n. 5, maio 2018. </w:t>
      </w:r>
    </w:p>
    <w:p w14:paraId="771C445F" w14:textId="77777777" w:rsidR="00523458" w:rsidRPr="002B3497" w:rsidRDefault="00523458" w:rsidP="00523458">
      <w:pPr>
        <w:pStyle w:val="Normal1"/>
        <w:pBdr>
          <w:top w:val="nil"/>
          <w:left w:val="nil"/>
          <w:bottom w:val="nil"/>
          <w:right w:val="nil"/>
          <w:between w:val="nil"/>
        </w:pBdr>
        <w:jc w:val="both"/>
      </w:pPr>
      <w:r w:rsidRPr="002B3497">
        <w:t xml:space="preserve">HOSPITAL DE CLÍNICAS DA UNICAMP. </w:t>
      </w:r>
      <w:r w:rsidRPr="002B3497">
        <w:rPr>
          <w:b/>
        </w:rPr>
        <w:t>Manual de Processos de Trabalho da Imagenologia</w:t>
      </w:r>
      <w:r w:rsidRPr="002B3497">
        <w:t xml:space="preserve">: Serviço de Ressonância Magnética. Campinas, 2. ed. 2011.  </w:t>
      </w:r>
    </w:p>
    <w:p w14:paraId="1277F164" w14:textId="77777777" w:rsidR="00523458" w:rsidRPr="00523458" w:rsidRDefault="00523458" w:rsidP="00523458"/>
    <w:p w14:paraId="1E744CFE" w14:textId="77777777" w:rsidR="005D0BA1" w:rsidRDefault="005D0BA1" w:rsidP="002B3497">
      <w:pPr>
        <w:pStyle w:val="Bibliografia"/>
        <w:jc w:val="both"/>
      </w:pPr>
      <w:r w:rsidRPr="002B3497">
        <w:t xml:space="preserve">IGNÊZ, L. J. DE S. Descrição da Ressonância Magnética nas Doenças Desmielinizantes da Coorte Pediátrica Acompanhada em Ambulatório Especializado no Rio de Janeiro. p. 92, 2017. </w:t>
      </w:r>
    </w:p>
    <w:p w14:paraId="6EBA6092" w14:textId="77777777" w:rsidR="00523458" w:rsidRPr="002B3497" w:rsidRDefault="00523458" w:rsidP="00523458">
      <w:pPr>
        <w:pStyle w:val="Normal1"/>
        <w:pBdr>
          <w:top w:val="nil"/>
          <w:left w:val="nil"/>
          <w:bottom w:val="nil"/>
          <w:right w:val="nil"/>
          <w:between w:val="nil"/>
        </w:pBdr>
        <w:jc w:val="both"/>
      </w:pPr>
      <w:r w:rsidRPr="002B3497">
        <w:t>JUNQUEIRA, L. C. U.; CARNEIRO, J. </w:t>
      </w:r>
      <w:r w:rsidRPr="002B3497">
        <w:rPr>
          <w:b/>
        </w:rPr>
        <w:t>Histologia Básica - Texto &amp; Atlas</w:t>
      </w:r>
      <w:r w:rsidRPr="002B3497">
        <w:t xml:space="preserve">. 13. ed. Rio de Janeiro: Guanabara Koogan, 2018. 542 p. </w:t>
      </w:r>
    </w:p>
    <w:p w14:paraId="7F17B8FF" w14:textId="77777777" w:rsidR="00523458" w:rsidRPr="00523458" w:rsidRDefault="00523458" w:rsidP="00523458"/>
    <w:p w14:paraId="4C21077F" w14:textId="77777777" w:rsidR="005D0BA1" w:rsidRPr="00B200A2" w:rsidRDefault="005D0BA1" w:rsidP="002B3497">
      <w:pPr>
        <w:pStyle w:val="Bibliografia"/>
        <w:jc w:val="both"/>
        <w:rPr>
          <w:lang w:val="en-US"/>
        </w:rPr>
      </w:pPr>
      <w:r w:rsidRPr="002B3497">
        <w:t xml:space="preserve">LOVBLAD, K.-O. et al. </w:t>
      </w:r>
      <w:r w:rsidRPr="00B200A2">
        <w:rPr>
          <w:lang w:val="en-US"/>
        </w:rPr>
        <w:t xml:space="preserve">MR Imaging in Multiple Sclerosis: Review and Recommendations for Current Practice. </w:t>
      </w:r>
      <w:r w:rsidRPr="00B200A2">
        <w:rPr>
          <w:b/>
          <w:bCs/>
          <w:lang w:val="en-US"/>
        </w:rPr>
        <w:t>American Journal of Neuroradiology</w:t>
      </w:r>
      <w:r w:rsidRPr="00B200A2">
        <w:rPr>
          <w:lang w:val="en-US"/>
        </w:rPr>
        <w:t xml:space="preserve">, v. 31, n. 6, p. 983–989, 1 jun. 2010. </w:t>
      </w:r>
    </w:p>
    <w:p w14:paraId="2A296C87" w14:textId="77777777" w:rsidR="005D0BA1" w:rsidRPr="002B3497" w:rsidRDefault="005D0BA1" w:rsidP="002B3497">
      <w:pPr>
        <w:pStyle w:val="Bibliografia"/>
        <w:jc w:val="both"/>
      </w:pPr>
      <w:r w:rsidRPr="00B200A2">
        <w:rPr>
          <w:lang w:val="en-US"/>
        </w:rPr>
        <w:t xml:space="preserve">MALDONADO, J. G. A. et al. </w:t>
      </w:r>
      <w:r w:rsidRPr="002B3497">
        <w:t xml:space="preserve">Ressonância magnética em paciente portadora de marcapasso. </w:t>
      </w:r>
      <w:r w:rsidRPr="002B3497">
        <w:rPr>
          <w:b/>
          <w:bCs/>
        </w:rPr>
        <w:t>Arquivos Brasileiros de Cardiologia</w:t>
      </w:r>
      <w:r w:rsidRPr="002B3497">
        <w:t xml:space="preserve">, v. 84, n. 5, p. 428–430, maio 2005. </w:t>
      </w:r>
    </w:p>
    <w:p w14:paraId="12354545" w14:textId="77777777" w:rsidR="005D0BA1" w:rsidRPr="00B200A2" w:rsidRDefault="005D0BA1" w:rsidP="002B3497">
      <w:pPr>
        <w:pStyle w:val="Bibliografia"/>
        <w:jc w:val="both"/>
        <w:rPr>
          <w:lang w:val="en-US"/>
        </w:rPr>
      </w:pPr>
      <w:r w:rsidRPr="002B3497">
        <w:t xml:space="preserve">MARKOWITZ, C. E. Multiple sclerosis update. </w:t>
      </w:r>
      <w:r w:rsidRPr="00B200A2">
        <w:rPr>
          <w:b/>
          <w:bCs/>
          <w:lang w:val="en-US"/>
        </w:rPr>
        <w:t>The American Journal of Managed Care</w:t>
      </w:r>
      <w:r w:rsidRPr="00B200A2">
        <w:rPr>
          <w:lang w:val="en-US"/>
        </w:rPr>
        <w:t xml:space="preserve">, v. 19, n. 16 Suppl, p. s294-300, nov. 2013. </w:t>
      </w:r>
    </w:p>
    <w:p w14:paraId="20AF33D2" w14:textId="77777777" w:rsidR="00523458" w:rsidRDefault="00523458" w:rsidP="00523458">
      <w:pPr>
        <w:pStyle w:val="Normal1"/>
        <w:pBdr>
          <w:top w:val="nil"/>
          <w:left w:val="nil"/>
          <w:bottom w:val="nil"/>
          <w:right w:val="nil"/>
          <w:between w:val="nil"/>
        </w:pBdr>
        <w:jc w:val="both"/>
      </w:pPr>
      <w:r w:rsidRPr="002B3497">
        <w:t xml:space="preserve">MORAES, T. B.; COLNAGO, L. A. Simulação de sinais de RMN através das equações de Bloch. </w:t>
      </w:r>
      <w:r w:rsidRPr="002B3497">
        <w:rPr>
          <w:b/>
        </w:rPr>
        <w:t>Química Nova</w:t>
      </w:r>
      <w:r w:rsidRPr="002B3497">
        <w:t xml:space="preserve">. São Paulo, v. 37, n. 8, 2014. </w:t>
      </w:r>
    </w:p>
    <w:p w14:paraId="7C63CB43" w14:textId="77777777" w:rsidR="00523458" w:rsidRPr="00523458" w:rsidRDefault="00523458" w:rsidP="00523458">
      <w:pPr>
        <w:pStyle w:val="Normal1"/>
        <w:pBdr>
          <w:top w:val="nil"/>
          <w:left w:val="nil"/>
          <w:bottom w:val="nil"/>
          <w:right w:val="nil"/>
          <w:between w:val="nil"/>
        </w:pBdr>
        <w:jc w:val="both"/>
      </w:pPr>
    </w:p>
    <w:p w14:paraId="1B79D097" w14:textId="77777777" w:rsidR="002B3497" w:rsidRPr="002B3497" w:rsidRDefault="002B3497" w:rsidP="002B3497">
      <w:pPr>
        <w:pStyle w:val="Normal1"/>
        <w:pBdr>
          <w:top w:val="nil"/>
          <w:left w:val="nil"/>
          <w:bottom w:val="nil"/>
          <w:right w:val="nil"/>
          <w:between w:val="nil"/>
        </w:pBdr>
        <w:jc w:val="both"/>
      </w:pPr>
      <w:r w:rsidRPr="002B3497">
        <w:t xml:space="preserve">ROCHA, A. J., et al. </w:t>
      </w:r>
      <w:r w:rsidRPr="002B3497">
        <w:rPr>
          <w:b/>
        </w:rPr>
        <w:t>Encéfalo</w:t>
      </w:r>
      <w:r>
        <w:t xml:space="preserve">. </w:t>
      </w:r>
      <w:r w:rsidRPr="002B3497">
        <w:t>Colégio Brasileiro de Radio</w:t>
      </w:r>
      <w:r>
        <w:t>logia e Diagnóstico por Imagem;</w:t>
      </w:r>
      <w:r w:rsidRPr="002B3497">
        <w:t xml:space="preserve"> 4</w:t>
      </w:r>
      <w:r>
        <w:t>. Rio de Janeiro: Elsevier, 2012. 820p</w:t>
      </w:r>
      <w:r w:rsidRPr="002B3497">
        <w:t xml:space="preserve">. </w:t>
      </w:r>
    </w:p>
    <w:p w14:paraId="2B43DF16" w14:textId="77777777" w:rsidR="002B3497" w:rsidRPr="002B3497" w:rsidRDefault="002B3497" w:rsidP="002B3497"/>
    <w:p w14:paraId="65D22B9A" w14:textId="77777777" w:rsidR="005D0BA1" w:rsidRPr="002B3497" w:rsidRDefault="005D0BA1" w:rsidP="002B3497">
      <w:pPr>
        <w:pStyle w:val="Bibliografia"/>
        <w:jc w:val="both"/>
      </w:pPr>
      <w:r w:rsidRPr="002B3497">
        <w:t xml:space="preserve">ROSATTI, S. F. C. et al. Ressonância Magnética em Portadores de Sistema Artificial de Estimulaçao Cardíaca - Indicar ou Nao? </w:t>
      </w:r>
      <w:r w:rsidR="00523458" w:rsidRPr="002B3497">
        <w:rPr>
          <w:b/>
          <w:bCs/>
        </w:rPr>
        <w:t>Journal Of Cardiac Arrhythmias</w:t>
      </w:r>
      <w:r w:rsidRPr="002B3497">
        <w:t xml:space="preserve">, v. 24, n. 2, p. 87–95, 17 out. 2011. </w:t>
      </w:r>
    </w:p>
    <w:p w14:paraId="4ADFA044" w14:textId="77777777" w:rsidR="005D0BA1" w:rsidRDefault="005D0BA1" w:rsidP="002B3497">
      <w:pPr>
        <w:pStyle w:val="Bibliografia"/>
        <w:jc w:val="both"/>
      </w:pPr>
      <w:r w:rsidRPr="002B3497">
        <w:t xml:space="preserve">SANTOS, A. F. D. ESCLEROSE MÚLTIPLA: SINTOMAS, DIAGNÓSTICO E TRATAMENTO. p. 21, 2011. </w:t>
      </w:r>
    </w:p>
    <w:p w14:paraId="00142B12" w14:textId="77777777" w:rsidR="00523458" w:rsidRPr="00523458" w:rsidRDefault="00523458" w:rsidP="00523458">
      <w:pPr>
        <w:pStyle w:val="Normal1"/>
        <w:pBdr>
          <w:top w:val="nil"/>
          <w:left w:val="nil"/>
          <w:bottom w:val="nil"/>
          <w:right w:val="nil"/>
          <w:between w:val="nil"/>
        </w:pBdr>
        <w:spacing w:after="200"/>
        <w:jc w:val="both"/>
      </w:pPr>
      <w:r w:rsidRPr="002B3497">
        <w:lastRenderedPageBreak/>
        <w:t xml:space="preserve">SILVA, G. F. V. C. C. </w:t>
      </w:r>
      <w:r w:rsidRPr="002B3497">
        <w:rPr>
          <w:b/>
        </w:rPr>
        <w:t>Esclerose Múltipla</w:t>
      </w:r>
      <w:r w:rsidRPr="002B3497">
        <w:t>: Etiologia e Tratamento de uma Doença Crônica. Dissertação (Mestrado Integrado em Ciências Farmacêuticas) - Faculdade de Ciências e Tecnologia da Universidade do Algarve. Lisboa, 2013. 85p.</w:t>
      </w:r>
    </w:p>
    <w:p w14:paraId="20C50744" w14:textId="77777777" w:rsidR="005D0BA1" w:rsidRPr="002B3497" w:rsidRDefault="005D0BA1" w:rsidP="002B3497">
      <w:pPr>
        <w:pStyle w:val="Bibliografia"/>
        <w:jc w:val="both"/>
      </w:pPr>
      <w:r w:rsidRPr="002B3497">
        <w:t xml:space="preserve">SOUZA, R. P. DE et al. Diagnóstico por imagem da cavidade oral. </w:t>
      </w:r>
      <w:r w:rsidRPr="002B3497">
        <w:rPr>
          <w:b/>
          <w:bCs/>
        </w:rPr>
        <w:t>Radiologia Brasileira</w:t>
      </w:r>
      <w:r w:rsidRPr="002B3497">
        <w:t xml:space="preserve">, v. 36, n. 3, p. 169–172, jun. 2003. </w:t>
      </w:r>
    </w:p>
    <w:p w14:paraId="41B4783F" w14:textId="77777777" w:rsidR="005D0BA1" w:rsidRPr="00B200A2" w:rsidRDefault="005D0BA1" w:rsidP="002B3497">
      <w:pPr>
        <w:pStyle w:val="Bibliografia"/>
        <w:jc w:val="both"/>
        <w:rPr>
          <w:lang w:val="en-US"/>
        </w:rPr>
      </w:pPr>
      <w:r w:rsidRPr="00B200A2">
        <w:rPr>
          <w:lang w:val="en-US"/>
        </w:rPr>
        <w:t xml:space="preserve">VAN DER VUURST DE VRIES, R. M. et al. Application of the 2017 Revised McDonald Criteria for Multiple Sclerosis to Patients With a Typical Clinically Isolated Syndrome. </w:t>
      </w:r>
      <w:r w:rsidRPr="00B200A2">
        <w:rPr>
          <w:b/>
          <w:bCs/>
          <w:lang w:val="en-US"/>
        </w:rPr>
        <w:t>JAMA Neurology</w:t>
      </w:r>
      <w:r w:rsidRPr="00B200A2">
        <w:rPr>
          <w:lang w:val="en-US"/>
        </w:rPr>
        <w:t xml:space="preserve">, v. 75, n. 11, p. 1392–1398, nov. 2018. </w:t>
      </w:r>
    </w:p>
    <w:p w14:paraId="4375E75F" w14:textId="77777777" w:rsidR="005D0BA1" w:rsidRPr="002B3497" w:rsidRDefault="005D0BA1" w:rsidP="002B3497">
      <w:pPr>
        <w:pStyle w:val="Bibliografia"/>
        <w:jc w:val="both"/>
      </w:pPr>
      <w:r w:rsidRPr="00B200A2">
        <w:rPr>
          <w:lang w:val="en-US"/>
        </w:rPr>
        <w:t xml:space="preserve">WEILER, F. G. et al. </w:t>
      </w:r>
      <w:r w:rsidRPr="002B3497">
        <w:t xml:space="preserve">Diabetes insípido em paciente com esclerose múltipla. </w:t>
      </w:r>
      <w:r w:rsidRPr="002B3497">
        <w:rPr>
          <w:b/>
          <w:bCs/>
        </w:rPr>
        <w:t>Arquivos Brasileiros de Endocrinologia &amp;amp; Metabologia</w:t>
      </w:r>
      <w:r w:rsidRPr="002B3497">
        <w:t xml:space="preserve">, v. 52, n. 1, p. 134–137, fev. 2008. </w:t>
      </w:r>
    </w:p>
    <w:p w14:paraId="1D3A033A" w14:textId="77777777" w:rsidR="00F436F2" w:rsidRDefault="00F436F2" w:rsidP="002B3497">
      <w:pPr>
        <w:pStyle w:val="Normal1"/>
        <w:spacing w:after="160"/>
        <w:jc w:val="both"/>
        <w:rPr>
          <w:rFonts w:ascii="Arial" w:eastAsia="Arial" w:hAnsi="Arial" w:cs="Arial"/>
          <w:sz w:val="18"/>
          <w:szCs w:val="18"/>
        </w:rPr>
      </w:pPr>
      <w:r w:rsidRPr="002B3497">
        <w:rPr>
          <w:rFonts w:eastAsia="Arial"/>
        </w:rPr>
        <w:fldChar w:fldCharType="end"/>
      </w:r>
      <w:commentRangeEnd w:id="11"/>
      <w:r w:rsidR="006B2668">
        <w:rPr>
          <w:rStyle w:val="Refdecomentrio"/>
        </w:rPr>
        <w:commentReference w:id="11"/>
      </w:r>
    </w:p>
    <w:sectPr w:rsidR="00F436F2" w:rsidSect="002D5618">
      <w:headerReference w:type="default" r:id="rId19"/>
      <w:footerReference w:type="default" r:id="rId20"/>
      <w:pgSz w:w="11900" w:h="16840"/>
      <w:pgMar w:top="1098" w:right="1418" w:bottom="1418" w:left="1418"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16T20:06:00Z" w:initials="ADC">
    <w:p w14:paraId="14A92DC1" w14:textId="4C4DA163" w:rsidR="00B200A2" w:rsidRDefault="00B200A2">
      <w:pPr>
        <w:pStyle w:val="Textodecomentrio"/>
      </w:pPr>
      <w:r>
        <w:rPr>
          <w:rStyle w:val="Refdecomentrio"/>
        </w:rPr>
        <w:annotationRef/>
      </w:r>
      <w:r>
        <w:t>Colocar no modelo disponível na sala virtual</w:t>
      </w:r>
    </w:p>
  </w:comment>
  <w:comment w:id="1" w:author="Amanda Della Coletta" w:date="2020-11-16T20:04:00Z" w:initials="ADC">
    <w:p w14:paraId="785D0448" w14:textId="6ADF5412" w:rsidR="00B200A2" w:rsidRDefault="00B200A2">
      <w:pPr>
        <w:pStyle w:val="Textodecomentrio"/>
      </w:pPr>
      <w:r>
        <w:rPr>
          <w:rStyle w:val="Refdecomentrio"/>
        </w:rPr>
        <w:annotationRef/>
      </w:r>
      <w:r>
        <w:t>Colocar uma breve introdução no resumo</w:t>
      </w:r>
    </w:p>
  </w:comment>
  <w:comment w:id="2" w:author="Amanda Della Coletta" w:date="2020-11-16T20:10:00Z" w:initials="ADC">
    <w:p w14:paraId="5935375E" w14:textId="141FEB58" w:rsidR="00B200A2" w:rsidRDefault="00B200A2">
      <w:pPr>
        <w:pStyle w:val="Textodecomentrio"/>
      </w:pPr>
      <w:r>
        <w:rPr>
          <w:rStyle w:val="Refdecomentrio"/>
        </w:rPr>
        <w:annotationRef/>
      </w:r>
      <w:r>
        <w:t>Colocar metodologia, resultados e conclusão – máximo 250 palavras</w:t>
      </w:r>
    </w:p>
  </w:comment>
  <w:comment w:id="3" w:author="Amanda Della Coletta" w:date="2020-11-16T20:10:00Z" w:initials="ADC">
    <w:p w14:paraId="27944824" w14:textId="06BBC61D" w:rsidR="00B200A2" w:rsidRDefault="00B200A2">
      <w:pPr>
        <w:pStyle w:val="Textodecomentrio"/>
      </w:pPr>
      <w:r>
        <w:rPr>
          <w:rStyle w:val="Refdecomentrio"/>
        </w:rPr>
        <w:annotationRef/>
      </w:r>
      <w:r>
        <w:t>Mesmo direcionamento que o resumo em português</w:t>
      </w:r>
    </w:p>
  </w:comment>
  <w:comment w:id="4" w:author="Amanda Della Coletta" w:date="2020-11-16T20:11:00Z" w:initials="ADC">
    <w:p w14:paraId="3ABEAB38" w14:textId="3BE363F0" w:rsidR="00B200A2" w:rsidRDefault="00B200A2">
      <w:pPr>
        <w:pStyle w:val="Textodecomentrio"/>
      </w:pPr>
      <w:r>
        <w:rPr>
          <w:rStyle w:val="Refdecomentrio"/>
        </w:rPr>
        <w:annotationRef/>
      </w:r>
      <w:r>
        <w:t>Espaçamento simples entre linhas, antes e depois de cada parágrafo (0pt antes e depois)</w:t>
      </w:r>
    </w:p>
  </w:comment>
  <w:comment w:id="5" w:author="Amanda Della Coletta" w:date="2020-11-16T21:01:00Z" w:initials="ADC">
    <w:p w14:paraId="7DE53A5E" w14:textId="437BDDBC" w:rsidR="006B2668" w:rsidRDefault="006B2668">
      <w:pPr>
        <w:pStyle w:val="Textodecomentrio"/>
      </w:pPr>
      <w:r>
        <w:rPr>
          <w:rStyle w:val="Refdecomentrio"/>
        </w:rPr>
        <w:annotationRef/>
      </w:r>
      <w:r>
        <w:t>Quais os critérios de exclusão?</w:t>
      </w:r>
    </w:p>
  </w:comment>
  <w:comment w:id="6" w:author="Amanda Della Coletta" w:date="2020-11-16T21:02:00Z" w:initials="ADC">
    <w:p w14:paraId="0F7AB050" w14:textId="0C920F18" w:rsidR="006B2668" w:rsidRDefault="006B2668">
      <w:pPr>
        <w:pStyle w:val="Textodecomentrio"/>
      </w:pPr>
      <w:r>
        <w:rPr>
          <w:rStyle w:val="Refdecomentrio"/>
        </w:rPr>
        <w:annotationRef/>
      </w:r>
      <w:r>
        <w:t>Colocar uma frase simples para introduzir as figuras 1 e 2</w:t>
      </w:r>
    </w:p>
  </w:comment>
  <w:comment w:id="7" w:author="Amanda Della Coletta" w:date="2020-11-16T21:04:00Z" w:initials="ADC">
    <w:p w14:paraId="5A59CBEE" w14:textId="202E4D3F" w:rsidR="006B2668" w:rsidRDefault="006B2668">
      <w:pPr>
        <w:pStyle w:val="Textodecomentrio"/>
      </w:pPr>
      <w:r>
        <w:rPr>
          <w:rStyle w:val="Refdecomentrio"/>
        </w:rPr>
        <w:annotationRef/>
      </w:r>
      <w:r>
        <w:t>Talvez seja interessante colocar uma tabela comparando o que alguns artigos usaram para fazer o diagnóstico através de RM</w:t>
      </w:r>
    </w:p>
  </w:comment>
  <w:comment w:id="8" w:author="Amanda Della Coletta" w:date="2020-11-16T21:07:00Z" w:initials="ADC">
    <w:p w14:paraId="48CA38BF" w14:textId="75E61305" w:rsidR="006B2668" w:rsidRDefault="006B2668">
      <w:pPr>
        <w:pStyle w:val="Textodecomentrio"/>
      </w:pPr>
      <w:r>
        <w:rPr>
          <w:rStyle w:val="Refdecomentrio"/>
        </w:rPr>
        <w:annotationRef/>
      </w:r>
      <w:r>
        <w:t>Frase para introduzir figura 5</w:t>
      </w:r>
    </w:p>
  </w:comment>
  <w:comment w:id="9" w:author="Amanda Della Coletta" w:date="2020-11-16T21:08:00Z" w:initials="ADC">
    <w:p w14:paraId="167494D0" w14:textId="0B8D5A63" w:rsidR="006B2668" w:rsidRDefault="006B2668">
      <w:pPr>
        <w:pStyle w:val="Textodecomentrio"/>
      </w:pPr>
      <w:r>
        <w:rPr>
          <w:rStyle w:val="Refdecomentrio"/>
        </w:rPr>
        <w:annotationRef/>
      </w:r>
      <w:r>
        <w:t>Essa parte já foi abordada na introdução certo?</w:t>
      </w:r>
      <w:r>
        <w:br/>
        <w:t xml:space="preserve">Acrescenta o texto lá </w:t>
      </w:r>
    </w:p>
  </w:comment>
  <w:comment w:id="10" w:author="Amanda Della Coletta" w:date="2020-11-16T21:08:00Z" w:initials="ADC">
    <w:p w14:paraId="48D151EB" w14:textId="6044A9A3" w:rsidR="006B2668" w:rsidRDefault="006B2668">
      <w:pPr>
        <w:pStyle w:val="Textodecomentrio"/>
      </w:pPr>
      <w:r>
        <w:rPr>
          <w:rStyle w:val="Refdecomentrio"/>
        </w:rPr>
        <w:annotationRef/>
      </w:r>
      <w:r>
        <w:t>RM</w:t>
      </w:r>
    </w:p>
  </w:comment>
  <w:comment w:id="11" w:author="Amanda Della Coletta" w:date="2020-11-16T21:09:00Z" w:initials="ADC">
    <w:p w14:paraId="11FD626E" w14:textId="77777777" w:rsidR="006B2668" w:rsidRDefault="006B2668">
      <w:pPr>
        <w:pStyle w:val="Textodecomentrio"/>
      </w:pPr>
      <w:r>
        <w:rPr>
          <w:rStyle w:val="Refdecomentrio"/>
        </w:rPr>
        <w:annotationRef/>
      </w:r>
      <w:r>
        <w:t>Et al. Deve ser utilizado em citações ao longo do texto com mais de três autores. Aqui na lista de referências deve conter o nome de todos os autores</w:t>
      </w:r>
    </w:p>
    <w:p w14:paraId="3497DF87" w14:textId="10372E8B" w:rsidR="006B2668" w:rsidRDefault="006B2668">
      <w:pPr>
        <w:pStyle w:val="Textodecomentrio"/>
      </w:pPr>
      <w:r>
        <w:t xml:space="preserve">Colocar o título do artigo em negrito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4A92DC1" w15:done="0"/>
  <w15:commentEx w15:paraId="785D0448" w15:done="0"/>
  <w15:commentEx w15:paraId="5935375E" w15:done="0"/>
  <w15:commentEx w15:paraId="27944824" w15:done="0"/>
  <w15:commentEx w15:paraId="3ABEAB38" w15:done="0"/>
  <w15:commentEx w15:paraId="7DE53A5E" w15:done="0"/>
  <w15:commentEx w15:paraId="0F7AB050" w15:done="0"/>
  <w15:commentEx w15:paraId="5A59CBEE" w15:done="0"/>
  <w15:commentEx w15:paraId="48CA38BF" w15:done="0"/>
  <w15:commentEx w15:paraId="167494D0" w15:done="0"/>
  <w15:commentEx w15:paraId="48D151EB" w15:done="0"/>
  <w15:commentEx w15:paraId="3497DF8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D5A5C" w16cex:dateUtc="2020-11-16T23:06:00Z"/>
  <w16cex:commentExtensible w16cex:durableId="235D59D6" w16cex:dateUtc="2020-11-16T23:04:00Z"/>
  <w16cex:commentExtensible w16cex:durableId="235D5B1C" w16cex:dateUtc="2020-11-16T23:10:00Z"/>
  <w16cex:commentExtensible w16cex:durableId="235D5B37" w16cex:dateUtc="2020-11-16T23:10:00Z"/>
  <w16cex:commentExtensible w16cex:durableId="235D5B68" w16cex:dateUtc="2020-11-16T23:11:00Z"/>
  <w16cex:commentExtensible w16cex:durableId="235D6720" w16cex:dateUtc="2020-11-17T00:01:00Z"/>
  <w16cex:commentExtensible w16cex:durableId="235D676A" w16cex:dateUtc="2020-11-17T00:02:00Z"/>
  <w16cex:commentExtensible w16cex:durableId="235D67E1" w16cex:dateUtc="2020-11-17T00:04:00Z"/>
  <w16cex:commentExtensible w16cex:durableId="235D6885" w16cex:dateUtc="2020-11-17T00:07:00Z"/>
  <w16cex:commentExtensible w16cex:durableId="235D68BB" w16cex:dateUtc="2020-11-17T00:08:00Z"/>
  <w16cex:commentExtensible w16cex:durableId="235D68DC" w16cex:dateUtc="2020-11-17T00:08:00Z"/>
  <w16cex:commentExtensible w16cex:durableId="235D6904" w16cex:dateUtc="2020-11-17T00: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4A92DC1" w16cid:durableId="235D5A5C"/>
  <w16cid:commentId w16cid:paraId="785D0448" w16cid:durableId="235D59D6"/>
  <w16cid:commentId w16cid:paraId="5935375E" w16cid:durableId="235D5B1C"/>
  <w16cid:commentId w16cid:paraId="27944824" w16cid:durableId="235D5B37"/>
  <w16cid:commentId w16cid:paraId="3ABEAB38" w16cid:durableId="235D5B68"/>
  <w16cid:commentId w16cid:paraId="7DE53A5E" w16cid:durableId="235D6720"/>
  <w16cid:commentId w16cid:paraId="0F7AB050" w16cid:durableId="235D676A"/>
  <w16cid:commentId w16cid:paraId="5A59CBEE" w16cid:durableId="235D67E1"/>
  <w16cid:commentId w16cid:paraId="48CA38BF" w16cid:durableId="235D6885"/>
  <w16cid:commentId w16cid:paraId="167494D0" w16cid:durableId="235D68BB"/>
  <w16cid:commentId w16cid:paraId="48D151EB" w16cid:durableId="235D68DC"/>
  <w16cid:commentId w16cid:paraId="3497DF87" w16cid:durableId="235D690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556C88" w14:textId="77777777" w:rsidR="00194D32" w:rsidRDefault="00194D32" w:rsidP="002D5618">
      <w:r>
        <w:separator/>
      </w:r>
    </w:p>
  </w:endnote>
  <w:endnote w:type="continuationSeparator" w:id="0">
    <w:p w14:paraId="1EB2924F" w14:textId="77777777" w:rsidR="00194D32" w:rsidRDefault="00194D32" w:rsidP="002D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CBD07" w14:textId="77777777" w:rsidR="002D5618" w:rsidRDefault="002D5618">
    <w:pPr>
      <w:pStyle w:val="Normal1"/>
      <w:pBdr>
        <w:top w:val="nil"/>
        <w:left w:val="nil"/>
        <w:bottom w:val="nil"/>
        <w:right w:val="nil"/>
        <w:between w:val="nil"/>
      </w:pBdr>
      <w:tabs>
        <w:tab w:val="center" w:pos="4252"/>
        <w:tab w:val="right" w:pos="8504"/>
      </w:tabs>
      <w:jc w:val="right"/>
      <w:rPr>
        <w:rFonts w:ascii="Calibri" w:eastAsia="Calibri" w:hAnsi="Calibri" w:cs="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39C22" w14:textId="77777777" w:rsidR="00194D32" w:rsidRDefault="00194D32" w:rsidP="002D5618">
      <w:r>
        <w:separator/>
      </w:r>
    </w:p>
  </w:footnote>
  <w:footnote w:type="continuationSeparator" w:id="0">
    <w:p w14:paraId="7CF06E4E" w14:textId="77777777" w:rsidR="00194D32" w:rsidRDefault="00194D32" w:rsidP="002D5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3F718D" w14:textId="77777777" w:rsidR="002D5618" w:rsidRDefault="002D5618">
    <w:pPr>
      <w:pStyle w:val="Normal1"/>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0730F0"/>
    <w:multiLevelType w:val="multilevel"/>
    <w:tmpl w:val="E4DC5B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618"/>
    <w:rsid w:val="00122180"/>
    <w:rsid w:val="00146F56"/>
    <w:rsid w:val="00194D32"/>
    <w:rsid w:val="00217B3F"/>
    <w:rsid w:val="002B3497"/>
    <w:rsid w:val="002D5618"/>
    <w:rsid w:val="00325892"/>
    <w:rsid w:val="00516ED8"/>
    <w:rsid w:val="00523458"/>
    <w:rsid w:val="00576463"/>
    <w:rsid w:val="005D0BA1"/>
    <w:rsid w:val="00645300"/>
    <w:rsid w:val="006B2668"/>
    <w:rsid w:val="0070362B"/>
    <w:rsid w:val="007F612C"/>
    <w:rsid w:val="00AE3540"/>
    <w:rsid w:val="00AF3100"/>
    <w:rsid w:val="00B200A2"/>
    <w:rsid w:val="00B83061"/>
    <w:rsid w:val="00D00274"/>
    <w:rsid w:val="00D10EE9"/>
    <w:rsid w:val="00D560E8"/>
    <w:rsid w:val="00D81329"/>
    <w:rsid w:val="00DA4299"/>
    <w:rsid w:val="00E20146"/>
    <w:rsid w:val="00F436F2"/>
    <w:rsid w:val="00FF09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B3A5E"/>
  <w15:docId w15:val="{BF912C7D-11F1-4F7B-9B42-2CBE49C81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pt-PT"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892"/>
  </w:style>
  <w:style w:type="paragraph" w:styleId="Ttulo1">
    <w:name w:val="heading 1"/>
    <w:basedOn w:val="Normal1"/>
    <w:next w:val="Normal1"/>
    <w:rsid w:val="002D5618"/>
    <w:pPr>
      <w:keepNext/>
      <w:keepLines/>
      <w:spacing w:before="480" w:after="120"/>
      <w:outlineLvl w:val="0"/>
    </w:pPr>
    <w:rPr>
      <w:b/>
      <w:sz w:val="48"/>
      <w:szCs w:val="48"/>
    </w:rPr>
  </w:style>
  <w:style w:type="paragraph" w:styleId="Ttulo2">
    <w:name w:val="heading 2"/>
    <w:basedOn w:val="Normal1"/>
    <w:next w:val="Normal1"/>
    <w:rsid w:val="002D5618"/>
    <w:pPr>
      <w:keepNext/>
      <w:keepLines/>
      <w:spacing w:before="360" w:after="80"/>
      <w:outlineLvl w:val="1"/>
    </w:pPr>
    <w:rPr>
      <w:b/>
      <w:sz w:val="36"/>
      <w:szCs w:val="36"/>
    </w:rPr>
  </w:style>
  <w:style w:type="paragraph" w:styleId="Ttulo3">
    <w:name w:val="heading 3"/>
    <w:basedOn w:val="Normal1"/>
    <w:next w:val="Normal1"/>
    <w:rsid w:val="002D5618"/>
    <w:pPr>
      <w:keepNext/>
      <w:keepLines/>
      <w:spacing w:before="280" w:after="80"/>
      <w:outlineLvl w:val="2"/>
    </w:pPr>
    <w:rPr>
      <w:b/>
      <w:sz w:val="28"/>
      <w:szCs w:val="28"/>
    </w:rPr>
  </w:style>
  <w:style w:type="paragraph" w:styleId="Ttulo4">
    <w:name w:val="heading 4"/>
    <w:basedOn w:val="Normal1"/>
    <w:next w:val="Normal1"/>
    <w:rsid w:val="002D5618"/>
    <w:pPr>
      <w:keepNext/>
      <w:keepLines/>
      <w:spacing w:before="240" w:after="40"/>
      <w:outlineLvl w:val="3"/>
    </w:pPr>
    <w:rPr>
      <w:b/>
    </w:rPr>
  </w:style>
  <w:style w:type="paragraph" w:styleId="Ttulo5">
    <w:name w:val="heading 5"/>
    <w:basedOn w:val="Normal1"/>
    <w:next w:val="Normal1"/>
    <w:rsid w:val="002D5618"/>
    <w:pPr>
      <w:keepNext/>
      <w:keepLines/>
      <w:spacing w:before="220" w:after="40"/>
      <w:outlineLvl w:val="4"/>
    </w:pPr>
    <w:rPr>
      <w:b/>
      <w:sz w:val="22"/>
      <w:szCs w:val="22"/>
    </w:rPr>
  </w:style>
  <w:style w:type="paragraph" w:styleId="Ttulo6">
    <w:name w:val="heading 6"/>
    <w:basedOn w:val="Normal1"/>
    <w:next w:val="Normal1"/>
    <w:rsid w:val="002D5618"/>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2D5618"/>
  </w:style>
  <w:style w:type="table" w:customStyle="1" w:styleId="TableNormal">
    <w:name w:val="Table Normal"/>
    <w:rsid w:val="002D5618"/>
    <w:tblPr>
      <w:tblCellMar>
        <w:top w:w="0" w:type="dxa"/>
        <w:left w:w="0" w:type="dxa"/>
        <w:bottom w:w="0" w:type="dxa"/>
        <w:right w:w="0" w:type="dxa"/>
      </w:tblCellMar>
    </w:tblPr>
  </w:style>
  <w:style w:type="paragraph" w:styleId="Ttulo">
    <w:name w:val="Title"/>
    <w:basedOn w:val="Normal1"/>
    <w:next w:val="Normal1"/>
    <w:rsid w:val="002D5618"/>
    <w:pPr>
      <w:keepNext/>
      <w:keepLines/>
      <w:spacing w:before="480" w:after="120"/>
    </w:pPr>
    <w:rPr>
      <w:b/>
      <w:sz w:val="72"/>
      <w:szCs w:val="72"/>
    </w:rPr>
  </w:style>
  <w:style w:type="paragraph" w:styleId="Subttulo">
    <w:name w:val="Subtitle"/>
    <w:basedOn w:val="Normal1"/>
    <w:next w:val="Normal1"/>
    <w:rsid w:val="002D5618"/>
    <w:pPr>
      <w:keepNext/>
      <w:keepLines/>
      <w:spacing w:before="360" w:after="80"/>
    </w:pPr>
    <w:rPr>
      <w:rFonts w:ascii="Georgia" w:eastAsia="Georgia" w:hAnsi="Georgia" w:cs="Georgia"/>
      <w:i/>
      <w:color w:val="666666"/>
      <w:sz w:val="48"/>
      <w:szCs w:val="48"/>
    </w:rPr>
  </w:style>
  <w:style w:type="table" w:customStyle="1" w:styleId="a">
    <w:basedOn w:val="TableNormal"/>
    <w:rsid w:val="002D5618"/>
    <w:tblPr>
      <w:tblStyleRowBandSize w:val="1"/>
      <w:tblStyleColBandSize w:val="1"/>
      <w:tblCellMar>
        <w:left w:w="115" w:type="dxa"/>
        <w:right w:w="115" w:type="dxa"/>
      </w:tblCellMar>
    </w:tblPr>
  </w:style>
  <w:style w:type="paragraph" w:styleId="Textodebalo">
    <w:name w:val="Balloon Text"/>
    <w:basedOn w:val="Normal"/>
    <w:link w:val="TextodebaloChar"/>
    <w:uiPriority w:val="99"/>
    <w:semiHidden/>
    <w:unhideWhenUsed/>
    <w:rsid w:val="00E20146"/>
    <w:rPr>
      <w:rFonts w:ascii="Tahoma" w:hAnsi="Tahoma" w:cs="Tahoma"/>
      <w:sz w:val="16"/>
      <w:szCs w:val="16"/>
    </w:rPr>
  </w:style>
  <w:style w:type="character" w:customStyle="1" w:styleId="TextodebaloChar">
    <w:name w:val="Texto de balão Char"/>
    <w:basedOn w:val="Fontepargpadro"/>
    <w:link w:val="Textodebalo"/>
    <w:uiPriority w:val="99"/>
    <w:semiHidden/>
    <w:rsid w:val="00E20146"/>
    <w:rPr>
      <w:rFonts w:ascii="Tahoma" w:hAnsi="Tahoma" w:cs="Tahoma"/>
      <w:sz w:val="16"/>
      <w:szCs w:val="16"/>
    </w:rPr>
  </w:style>
  <w:style w:type="character" w:styleId="Hyperlink">
    <w:name w:val="Hyperlink"/>
    <w:basedOn w:val="Fontepargpadro"/>
    <w:uiPriority w:val="99"/>
    <w:unhideWhenUsed/>
    <w:rsid w:val="00B83061"/>
    <w:rPr>
      <w:color w:val="0000FF" w:themeColor="hyperlink"/>
      <w:u w:val="single"/>
    </w:rPr>
  </w:style>
  <w:style w:type="paragraph" w:styleId="Bibliografia">
    <w:name w:val="Bibliography"/>
    <w:basedOn w:val="Normal"/>
    <w:next w:val="Normal"/>
    <w:uiPriority w:val="37"/>
    <w:unhideWhenUsed/>
    <w:rsid w:val="00F436F2"/>
    <w:pPr>
      <w:spacing w:after="240"/>
    </w:pPr>
  </w:style>
  <w:style w:type="character" w:styleId="Refdecomentrio">
    <w:name w:val="annotation reference"/>
    <w:basedOn w:val="Fontepargpadro"/>
    <w:uiPriority w:val="99"/>
    <w:semiHidden/>
    <w:unhideWhenUsed/>
    <w:rsid w:val="00B200A2"/>
    <w:rPr>
      <w:sz w:val="16"/>
      <w:szCs w:val="16"/>
    </w:rPr>
  </w:style>
  <w:style w:type="paragraph" w:styleId="Textodecomentrio">
    <w:name w:val="annotation text"/>
    <w:basedOn w:val="Normal"/>
    <w:link w:val="TextodecomentrioChar"/>
    <w:uiPriority w:val="99"/>
    <w:semiHidden/>
    <w:unhideWhenUsed/>
    <w:rsid w:val="00B200A2"/>
    <w:rPr>
      <w:sz w:val="20"/>
      <w:szCs w:val="20"/>
    </w:rPr>
  </w:style>
  <w:style w:type="character" w:customStyle="1" w:styleId="TextodecomentrioChar">
    <w:name w:val="Texto de comentário Char"/>
    <w:basedOn w:val="Fontepargpadro"/>
    <w:link w:val="Textodecomentrio"/>
    <w:uiPriority w:val="99"/>
    <w:semiHidden/>
    <w:rsid w:val="00B200A2"/>
    <w:rPr>
      <w:sz w:val="20"/>
      <w:szCs w:val="20"/>
    </w:rPr>
  </w:style>
  <w:style w:type="paragraph" w:styleId="Assuntodocomentrio">
    <w:name w:val="annotation subject"/>
    <w:basedOn w:val="Textodecomentrio"/>
    <w:next w:val="Textodecomentrio"/>
    <w:link w:val="AssuntodocomentrioChar"/>
    <w:uiPriority w:val="99"/>
    <w:semiHidden/>
    <w:unhideWhenUsed/>
    <w:rsid w:val="00B200A2"/>
    <w:rPr>
      <w:b/>
      <w:bCs/>
    </w:rPr>
  </w:style>
  <w:style w:type="character" w:customStyle="1" w:styleId="AssuntodocomentrioChar">
    <w:name w:val="Assunto do comentário Char"/>
    <w:basedOn w:val="TextodecomentrioChar"/>
    <w:link w:val="Assuntodocomentrio"/>
    <w:uiPriority w:val="99"/>
    <w:semiHidden/>
    <w:rsid w:val="00B200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fleury.com.br/medico/artigos-cientificos/papel-da-imagem-por-ressonancia-magnetica-no-diagnostico-diferencial-das-doencas-desmielinizantes"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s://radiopaedia.org/cases/spinal-cord-expansion-in-multiple-sclerosis?lang=u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theme" Target="theme/theme1.xml"/><Relationship Id="rId10" Type="http://schemas.microsoft.com/office/2016/09/relationships/commentsIds" Target="commentsIds.xml"/><Relationship Id="rId19"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fleury.com.br/medico/artigos-cientificos/papel-da-imagem-por-ressonancia-magnetica-no-diagnostico-diferencial-das-doencas-desmielinizantes"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C48D89-6AC8-4269-801B-647E47302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11112</Words>
  <Characters>60007</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70978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Milena Carvalho</dc:creator>
  <cp:lastModifiedBy>Amanda Della Coletta</cp:lastModifiedBy>
  <cp:revision>2</cp:revision>
  <dcterms:created xsi:type="dcterms:W3CDTF">2020-11-17T00:11:00Z</dcterms:created>
  <dcterms:modified xsi:type="dcterms:W3CDTF">2020-11-17T00:11:00Z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id="rAjW7hYM"/&gt;&lt;style id="http://www.zotero.org/styles/associacao-brasileira-de-normas-tecnicas" hasBibliography="1" bibliographyStyleHasBeenSet="1"/&gt;&lt;prefs&gt;&lt;pref name="fieldType" value="Field"/&gt;&lt;/pr</vt:lpwstr>
  </property>
  <property fmtid="{D5CDD505-2E9C-101B-9397-08002B2CF9AE}" pid="3" name="ZOTERO_PREF_2">
    <vt:lpwstr>efs&gt;&lt;/data&gt;</vt:lpwstr>
  </property>
</Properties>
</file>