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410B65" w14:textId="77777777" w:rsidR="00225597" w:rsidRDefault="0022559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FF0000"/>
          <w:sz w:val="24"/>
          <w:szCs w:val="24"/>
        </w:rPr>
      </w:pPr>
    </w:p>
    <w:p w14:paraId="735F0651" w14:textId="77777777" w:rsidR="00225597" w:rsidRDefault="007A71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AUTOMEDICAÇÃO:</w:t>
      </w:r>
    </w:p>
    <w:p w14:paraId="1F824F88" w14:textId="77777777" w:rsidR="00225597" w:rsidRDefault="007A71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RISCOS E COMPLICAÇÕES</w:t>
      </w:r>
    </w:p>
    <w:p w14:paraId="6531E2DB" w14:textId="77777777" w:rsidR="00225597" w:rsidRDefault="007A71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TEMPLATE OF ARTICLE FOR SUBMISSION IN ENSAIOS </w:t>
      </w:r>
      <w:commentRangeStart w:id="0"/>
      <w:r>
        <w:rPr>
          <w:rFonts w:ascii="Times New Roman" w:eastAsia="Times New Roman" w:hAnsi="Times New Roman" w:cs="Times New Roman"/>
          <w:i/>
          <w:sz w:val="24"/>
          <w:szCs w:val="24"/>
        </w:rPr>
        <w:t>USF</w:t>
      </w:r>
      <w:commentRangeEnd w:id="0"/>
      <w:r w:rsidR="000C224B">
        <w:rPr>
          <w:rStyle w:val="Refdecomentrio"/>
        </w:rPr>
        <w:commentReference w:id="0"/>
      </w:r>
    </w:p>
    <w:p w14:paraId="45D8CC37" w14:textId="77777777" w:rsidR="00225597" w:rsidRDefault="00225597">
      <w:pPr>
        <w:spacing w:after="0" w:line="240" w:lineRule="auto"/>
        <w:rPr>
          <w:rFonts w:ascii="Times New Roman" w:eastAsia="Times New Roman" w:hAnsi="Times New Roman" w:cs="Times New Roman"/>
          <w:color w:val="FF0000"/>
          <w:sz w:val="24"/>
          <w:szCs w:val="24"/>
        </w:rPr>
      </w:pPr>
    </w:p>
    <w:p w14:paraId="291F3FF6" w14:textId="77777777" w:rsidR="00225597" w:rsidRDefault="007A71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ARTIOLI, Erica Aparecida</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MAHANA, Glaucia Dehn</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w:t>
      </w:r>
    </w:p>
    <w:p w14:paraId="2EE57C03" w14:textId="77777777" w:rsidR="00225597" w:rsidRDefault="007A711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Graduando do Curso de Biomedicina – Universidade São Francisco; </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Professora do Curso Biomedicina – Universidade São Francisco.</w:t>
      </w:r>
    </w:p>
    <w:p w14:paraId="34D3490C" w14:textId="77777777" w:rsidR="00225597" w:rsidRDefault="007A711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E-mail do autor principal</w:t>
      </w:r>
      <w:r>
        <w:rPr>
          <w:rFonts w:ascii="Times New Roman" w:eastAsia="Times New Roman" w:hAnsi="Times New Roman" w:cs="Times New Roman"/>
          <w:b/>
          <w:color w:val="000000"/>
          <w:sz w:val="24"/>
          <w:szCs w:val="24"/>
        </w:rPr>
        <w:t xml:space="preserve">: </w:t>
      </w:r>
      <w:hyperlink r:id="rId11">
        <w:r>
          <w:rPr>
            <w:rFonts w:ascii="Times New Roman" w:eastAsia="Times New Roman" w:hAnsi="Times New Roman" w:cs="Times New Roman"/>
            <w:b/>
            <w:color w:val="0563C1"/>
            <w:sz w:val="24"/>
            <w:szCs w:val="24"/>
          </w:rPr>
          <w:t>erica_artioli@yahoo.com.br</w:t>
        </w:r>
      </w:hyperlink>
      <w:r>
        <w:rPr>
          <w:rFonts w:ascii="Times New Roman" w:eastAsia="Times New Roman" w:hAnsi="Times New Roman" w:cs="Times New Roman"/>
          <w:color w:val="000000"/>
          <w:sz w:val="24"/>
          <w:szCs w:val="24"/>
        </w:rPr>
        <w:t xml:space="preserve"> </w:t>
      </w:r>
    </w:p>
    <w:p w14:paraId="28A60F8D" w14:textId="77777777" w:rsidR="00225597" w:rsidRDefault="00225597">
      <w:pPr>
        <w:tabs>
          <w:tab w:val="left" w:pos="6840"/>
        </w:tabs>
        <w:spacing w:after="0" w:line="240" w:lineRule="auto"/>
        <w:jc w:val="both"/>
        <w:rPr>
          <w:rFonts w:ascii="Times New Roman" w:eastAsia="Times New Roman" w:hAnsi="Times New Roman" w:cs="Times New Roman"/>
          <w:color w:val="FF0000"/>
          <w:sz w:val="24"/>
          <w:szCs w:val="24"/>
        </w:rPr>
      </w:pPr>
    </w:p>
    <w:p w14:paraId="05AF64ED" w14:textId="180054D6" w:rsidR="00225597" w:rsidRDefault="007A7117">
      <w:pPr>
        <w:tabs>
          <w:tab w:val="left" w:pos="684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RESUMO</w:t>
      </w:r>
      <w:r>
        <w:rPr>
          <w:rFonts w:ascii="Times New Roman" w:eastAsia="Times New Roman" w:hAnsi="Times New Roman" w:cs="Times New Roman"/>
          <w:sz w:val="24"/>
          <w:szCs w:val="24"/>
        </w:rPr>
        <w:t xml:space="preserve">. A automedicação tem sido muito praticada em sociedade, seja por demonstração de autocuidado, seja </w:t>
      </w:r>
      <w:commentRangeStart w:id="1"/>
      <w:proofErr w:type="gramStart"/>
      <w:r>
        <w:rPr>
          <w:rFonts w:ascii="Times New Roman" w:eastAsia="Times New Roman" w:hAnsi="Times New Roman" w:cs="Times New Roman"/>
          <w:sz w:val="24"/>
          <w:szCs w:val="24"/>
        </w:rPr>
        <w:t>motivados</w:t>
      </w:r>
      <w:commentRangeEnd w:id="1"/>
      <w:proofErr w:type="gramEnd"/>
      <w:r w:rsidR="000C224B">
        <w:rPr>
          <w:rStyle w:val="Refdecomentrio"/>
        </w:rPr>
        <w:commentReference w:id="1"/>
      </w:r>
      <w:r>
        <w:rPr>
          <w:rFonts w:ascii="Times New Roman" w:eastAsia="Times New Roman" w:hAnsi="Times New Roman" w:cs="Times New Roman"/>
          <w:sz w:val="24"/>
          <w:szCs w:val="24"/>
        </w:rPr>
        <w:t xml:space="preserve"> por solucionar um problema em curto prazo de tempo. Somado a</w:t>
      </w:r>
      <w:r>
        <w:rPr>
          <w:rFonts w:ascii="Times New Roman" w:eastAsia="Times New Roman" w:hAnsi="Times New Roman" w:cs="Times New Roman"/>
          <w:sz w:val="24"/>
          <w:szCs w:val="24"/>
        </w:rPr>
        <w:t xml:space="preserve"> isso os fatores culturais favorecem a automedicação no Brasil.  Tais como o difícil acesso a saúde, a insatisfação com o atendimento no sistema de saúde, a desumanização no tratamento recebido, a demora e dificuldade do atendimento. Dessa forma pessoas co</w:t>
      </w:r>
      <w:r>
        <w:rPr>
          <w:rFonts w:ascii="Times New Roman" w:eastAsia="Times New Roman" w:hAnsi="Times New Roman" w:cs="Times New Roman"/>
          <w:sz w:val="24"/>
          <w:szCs w:val="24"/>
        </w:rPr>
        <w:t>m</w:t>
      </w:r>
      <w:r>
        <w:rPr>
          <w:rFonts w:ascii="Times New Roman" w:eastAsia="Times New Roman" w:hAnsi="Times New Roman" w:cs="Times New Roman"/>
          <w:sz w:val="24"/>
          <w:szCs w:val="24"/>
        </w:rPr>
        <w:t xml:space="preserve"> sintomas semelhantes acabam indicando o tratamento medicamentoso previamente utilizado a parentes e conhecidos, favorecendo </w:t>
      </w:r>
      <w:r>
        <w:rPr>
          <w:rFonts w:ascii="Times New Roman" w:eastAsia="Times New Roman" w:hAnsi="Times New Roman" w:cs="Times New Roman"/>
          <w:sz w:val="24"/>
          <w:szCs w:val="24"/>
        </w:rPr>
        <w:t xml:space="preserve">que as </w:t>
      </w:r>
      <w:r>
        <w:rPr>
          <w:rFonts w:ascii="Times New Roman" w:eastAsia="Times New Roman" w:hAnsi="Times New Roman" w:cs="Times New Roman"/>
          <w:sz w:val="24"/>
          <w:szCs w:val="24"/>
        </w:rPr>
        <w:t xml:space="preserve">pessoas </w:t>
      </w:r>
      <w:r>
        <w:rPr>
          <w:rFonts w:ascii="Times New Roman" w:eastAsia="Times New Roman" w:hAnsi="Times New Roman" w:cs="Times New Roman"/>
          <w:sz w:val="24"/>
          <w:szCs w:val="24"/>
        </w:rPr>
        <w:t xml:space="preserve">se automediquem sem terem um diagnóstico preciso de seus problemas. O objetivo dessa </w:t>
      </w:r>
      <w:commentRangeStart w:id="2"/>
      <w:r>
        <w:rPr>
          <w:rFonts w:ascii="Times New Roman" w:eastAsia="Times New Roman" w:hAnsi="Times New Roman" w:cs="Times New Roman"/>
          <w:sz w:val="24"/>
          <w:szCs w:val="24"/>
        </w:rPr>
        <w:t>pesquisas</w:t>
      </w:r>
      <w:commentRangeEnd w:id="2"/>
      <w:r w:rsidR="000C224B">
        <w:rPr>
          <w:rStyle w:val="Refdecomentrio"/>
        </w:rPr>
        <w:commentReference w:id="2"/>
      </w:r>
      <w:r>
        <w:rPr>
          <w:rFonts w:ascii="Times New Roman" w:eastAsia="Times New Roman" w:hAnsi="Times New Roman" w:cs="Times New Roman"/>
          <w:sz w:val="24"/>
          <w:szCs w:val="24"/>
        </w:rPr>
        <w:t xml:space="preserve"> avaliar o perfil</w:t>
      </w:r>
      <w:r>
        <w:rPr>
          <w:rFonts w:ascii="Times New Roman" w:eastAsia="Times New Roman" w:hAnsi="Times New Roman" w:cs="Times New Roman"/>
          <w:sz w:val="24"/>
          <w:szCs w:val="24"/>
        </w:rPr>
        <w:t xml:space="preserve"> das intoxicações medicamentosas no Brasil e correlaciona-las a automedicação, analisar </w:t>
      </w:r>
      <w:proofErr w:type="gramStart"/>
      <w:r>
        <w:rPr>
          <w:rFonts w:ascii="Times New Roman" w:eastAsia="Times New Roman" w:hAnsi="Times New Roman" w:cs="Times New Roman"/>
          <w:sz w:val="24"/>
          <w:szCs w:val="24"/>
        </w:rPr>
        <w:t>seus  principais</w:t>
      </w:r>
      <w:proofErr w:type="gramEnd"/>
      <w:r>
        <w:rPr>
          <w:rFonts w:ascii="Times New Roman" w:eastAsia="Times New Roman" w:hAnsi="Times New Roman" w:cs="Times New Roman"/>
          <w:sz w:val="24"/>
          <w:szCs w:val="24"/>
        </w:rPr>
        <w:t xml:space="preserve"> riscos e complicações e identificar o perfil de pessoas que se automedicam. O estudo </w:t>
      </w:r>
      <w:commentRangeStart w:id="3"/>
      <w:r>
        <w:rPr>
          <w:rFonts w:ascii="Times New Roman" w:eastAsia="Times New Roman" w:hAnsi="Times New Roman" w:cs="Times New Roman"/>
          <w:sz w:val="24"/>
          <w:szCs w:val="24"/>
        </w:rPr>
        <w:t>será</w:t>
      </w:r>
      <w:commentRangeEnd w:id="3"/>
      <w:r w:rsidR="000C224B">
        <w:rPr>
          <w:rStyle w:val="Refdecomentrio"/>
        </w:rPr>
        <w:commentReference w:id="3"/>
      </w:r>
      <w:r>
        <w:rPr>
          <w:rFonts w:ascii="Times New Roman" w:eastAsia="Times New Roman" w:hAnsi="Times New Roman" w:cs="Times New Roman"/>
          <w:sz w:val="24"/>
          <w:szCs w:val="24"/>
        </w:rPr>
        <w:t xml:space="preserve"> realizado através de uma revisão da literatura, realizada ent</w:t>
      </w:r>
      <w:r>
        <w:rPr>
          <w:rFonts w:ascii="Times New Roman" w:eastAsia="Times New Roman" w:hAnsi="Times New Roman" w:cs="Times New Roman"/>
          <w:sz w:val="24"/>
          <w:szCs w:val="24"/>
        </w:rPr>
        <w:t xml:space="preserve">re fevereiro a agosto de 2020 no qual se realizará uma consulta a livros artigos científicos e </w:t>
      </w:r>
      <w:commentRangeStart w:id="4"/>
      <w:r>
        <w:rPr>
          <w:rFonts w:ascii="Times New Roman" w:eastAsia="Times New Roman" w:hAnsi="Times New Roman" w:cs="Times New Roman"/>
          <w:sz w:val="24"/>
          <w:szCs w:val="24"/>
        </w:rPr>
        <w:t>periódicos</w:t>
      </w:r>
      <w:commentRangeEnd w:id="4"/>
      <w:r w:rsidR="000C224B">
        <w:rPr>
          <w:rStyle w:val="Refdecomentrio"/>
        </w:rPr>
        <w:commentReference w:id="4"/>
      </w:r>
      <w:r>
        <w:rPr>
          <w:rFonts w:ascii="Times New Roman" w:eastAsia="Times New Roman" w:hAnsi="Times New Roman" w:cs="Times New Roman"/>
          <w:sz w:val="24"/>
          <w:szCs w:val="24"/>
        </w:rPr>
        <w:t>.</w:t>
      </w:r>
    </w:p>
    <w:p w14:paraId="34BF7D43" w14:textId="77777777" w:rsidR="00225597" w:rsidRDefault="00225597">
      <w:pPr>
        <w:tabs>
          <w:tab w:val="left" w:pos="6840"/>
        </w:tabs>
        <w:spacing w:after="0" w:line="240" w:lineRule="auto"/>
        <w:jc w:val="both"/>
        <w:rPr>
          <w:rFonts w:ascii="Times New Roman" w:eastAsia="Times New Roman" w:hAnsi="Times New Roman" w:cs="Times New Roman"/>
          <w:sz w:val="24"/>
          <w:szCs w:val="24"/>
        </w:rPr>
      </w:pPr>
    </w:p>
    <w:p w14:paraId="313550C7" w14:textId="77777777" w:rsidR="00225597" w:rsidRDefault="007A7117">
      <w:pPr>
        <w:tabs>
          <w:tab w:val="left" w:pos="684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Palavras-Chave: </w:t>
      </w:r>
      <w:r>
        <w:rPr>
          <w:rFonts w:ascii="Times New Roman" w:eastAsia="Times New Roman" w:hAnsi="Times New Roman" w:cs="Times New Roman"/>
          <w:sz w:val="24"/>
          <w:szCs w:val="24"/>
        </w:rPr>
        <w:t>Automedicação; Riscos; Intoxicação; Impactos; Fatores Sociais.</w:t>
      </w:r>
    </w:p>
    <w:p w14:paraId="6568A92C" w14:textId="77777777" w:rsidR="00225597" w:rsidRDefault="00225597">
      <w:pPr>
        <w:tabs>
          <w:tab w:val="left" w:pos="6840"/>
        </w:tabs>
        <w:spacing w:after="0" w:line="240" w:lineRule="auto"/>
        <w:jc w:val="both"/>
        <w:rPr>
          <w:rFonts w:ascii="Times New Roman" w:eastAsia="Times New Roman" w:hAnsi="Times New Roman" w:cs="Times New Roman"/>
          <w:sz w:val="24"/>
          <w:szCs w:val="24"/>
        </w:rPr>
      </w:pPr>
    </w:p>
    <w:p w14:paraId="7B2EF6BD" w14:textId="77777777" w:rsidR="00225597" w:rsidRPr="000C224B" w:rsidRDefault="007A7117">
      <w:pPr>
        <w:tabs>
          <w:tab w:val="left" w:pos="6840"/>
        </w:tabs>
        <w:spacing w:after="0" w:line="240" w:lineRule="auto"/>
        <w:jc w:val="both"/>
        <w:rPr>
          <w:rFonts w:ascii="Times New Roman" w:eastAsia="Times New Roman" w:hAnsi="Times New Roman" w:cs="Times New Roman"/>
          <w:sz w:val="24"/>
          <w:szCs w:val="24"/>
          <w:lang w:val="en-US"/>
        </w:rPr>
      </w:pPr>
      <w:r w:rsidRPr="000C224B">
        <w:rPr>
          <w:rFonts w:ascii="Times New Roman" w:eastAsia="Times New Roman" w:hAnsi="Times New Roman" w:cs="Times New Roman"/>
          <w:b/>
          <w:sz w:val="24"/>
          <w:szCs w:val="24"/>
          <w:lang w:val="en-US"/>
        </w:rPr>
        <w:t xml:space="preserve">ABSTRACT: </w:t>
      </w:r>
      <w:r w:rsidRPr="000C224B">
        <w:rPr>
          <w:rFonts w:ascii="Times New Roman" w:eastAsia="Times New Roman" w:hAnsi="Times New Roman" w:cs="Times New Roman"/>
          <w:sz w:val="24"/>
          <w:szCs w:val="24"/>
          <w:lang w:val="en-US"/>
        </w:rPr>
        <w:t>Self-medication has been widely practiced in society, whet</w:t>
      </w:r>
      <w:r w:rsidRPr="000C224B">
        <w:rPr>
          <w:rFonts w:ascii="Times New Roman" w:eastAsia="Times New Roman" w:hAnsi="Times New Roman" w:cs="Times New Roman"/>
          <w:sz w:val="24"/>
          <w:szCs w:val="24"/>
          <w:lang w:val="en-US"/>
        </w:rPr>
        <w:t>her by demonstrating self-care or being motivated to solve a problem in a short period of time. In addition, cultural factors favor self-medication in Brazil. Such as the difficult access to health care, dissatisfaction with care in the health system, dehu</w:t>
      </w:r>
      <w:r w:rsidRPr="000C224B">
        <w:rPr>
          <w:rFonts w:ascii="Times New Roman" w:eastAsia="Times New Roman" w:hAnsi="Times New Roman" w:cs="Times New Roman"/>
          <w:sz w:val="24"/>
          <w:szCs w:val="24"/>
          <w:lang w:val="en-US"/>
        </w:rPr>
        <w:t xml:space="preserve">manization in the treatment received, the delay and difficulty of care. Thus, people with similar symptoms end up recommending the drug treatment previously used to relatives and acquaintances, favoring that people self-medicate without having an accurate </w:t>
      </w:r>
      <w:r w:rsidRPr="000C224B">
        <w:rPr>
          <w:rFonts w:ascii="Times New Roman" w:eastAsia="Times New Roman" w:hAnsi="Times New Roman" w:cs="Times New Roman"/>
          <w:sz w:val="24"/>
          <w:szCs w:val="24"/>
          <w:lang w:val="en-US"/>
        </w:rPr>
        <w:t xml:space="preserve">diagnosis of their problems. The purpose of this research is to characterize self-medication, analyze its main risks and complications and identify the profile of people who self-medicate. The study will be carried out through a literature review, carried </w:t>
      </w:r>
      <w:r w:rsidRPr="000C224B">
        <w:rPr>
          <w:rFonts w:ascii="Times New Roman" w:eastAsia="Times New Roman" w:hAnsi="Times New Roman" w:cs="Times New Roman"/>
          <w:sz w:val="24"/>
          <w:szCs w:val="24"/>
          <w:lang w:val="en-US"/>
        </w:rPr>
        <w:t xml:space="preserve">out between February and August 2020 in which a consultation of books and scientific articles and periodicals was carried </w:t>
      </w:r>
      <w:commentRangeStart w:id="5"/>
      <w:r w:rsidRPr="000C224B">
        <w:rPr>
          <w:rFonts w:ascii="Times New Roman" w:eastAsia="Times New Roman" w:hAnsi="Times New Roman" w:cs="Times New Roman"/>
          <w:sz w:val="24"/>
          <w:szCs w:val="24"/>
          <w:lang w:val="en-US"/>
        </w:rPr>
        <w:t>out</w:t>
      </w:r>
      <w:commentRangeEnd w:id="5"/>
      <w:r w:rsidR="000C224B">
        <w:rPr>
          <w:rStyle w:val="Refdecomentrio"/>
        </w:rPr>
        <w:commentReference w:id="5"/>
      </w:r>
      <w:r w:rsidRPr="000C224B">
        <w:rPr>
          <w:rFonts w:ascii="Times New Roman" w:eastAsia="Times New Roman" w:hAnsi="Times New Roman" w:cs="Times New Roman"/>
          <w:sz w:val="24"/>
          <w:szCs w:val="24"/>
          <w:lang w:val="en-US"/>
        </w:rPr>
        <w:t xml:space="preserve">. </w:t>
      </w:r>
    </w:p>
    <w:p w14:paraId="53BCB73B" w14:textId="77777777" w:rsidR="00225597" w:rsidRPr="000C224B" w:rsidRDefault="00225597">
      <w:pPr>
        <w:tabs>
          <w:tab w:val="left" w:pos="6840"/>
        </w:tabs>
        <w:spacing w:after="0" w:line="240" w:lineRule="auto"/>
        <w:jc w:val="both"/>
        <w:rPr>
          <w:rFonts w:ascii="Times New Roman" w:eastAsia="Times New Roman" w:hAnsi="Times New Roman" w:cs="Times New Roman"/>
          <w:sz w:val="24"/>
          <w:szCs w:val="24"/>
          <w:lang w:val="en-US"/>
        </w:rPr>
      </w:pPr>
    </w:p>
    <w:p w14:paraId="09CE34F8" w14:textId="77777777" w:rsidR="00225597" w:rsidRPr="000C224B" w:rsidRDefault="007A7117">
      <w:pPr>
        <w:tabs>
          <w:tab w:val="left" w:pos="6840"/>
        </w:tabs>
        <w:spacing w:after="0" w:line="240" w:lineRule="auto"/>
        <w:jc w:val="both"/>
        <w:rPr>
          <w:rFonts w:ascii="Times New Roman" w:eastAsia="Times New Roman" w:hAnsi="Times New Roman" w:cs="Times New Roman"/>
          <w:sz w:val="24"/>
          <w:szCs w:val="24"/>
          <w:lang w:val="en-US"/>
        </w:rPr>
      </w:pPr>
      <w:r w:rsidRPr="000C224B">
        <w:rPr>
          <w:rFonts w:ascii="Times New Roman" w:eastAsia="Times New Roman" w:hAnsi="Times New Roman" w:cs="Times New Roman"/>
          <w:b/>
          <w:sz w:val="24"/>
          <w:szCs w:val="24"/>
          <w:lang w:val="en-US"/>
        </w:rPr>
        <w:t>Key words:</w:t>
      </w:r>
      <w:r w:rsidRPr="000C224B">
        <w:rPr>
          <w:rFonts w:ascii="Times New Roman" w:eastAsia="Times New Roman" w:hAnsi="Times New Roman" w:cs="Times New Roman"/>
          <w:sz w:val="24"/>
          <w:szCs w:val="24"/>
          <w:lang w:val="en-US"/>
        </w:rPr>
        <w:t xml:space="preserve"> Self-medication; </w:t>
      </w:r>
      <w:proofErr w:type="spellStart"/>
      <w:r w:rsidRPr="000C224B">
        <w:rPr>
          <w:rFonts w:ascii="Times New Roman" w:eastAsia="Times New Roman" w:hAnsi="Times New Roman" w:cs="Times New Roman"/>
          <w:sz w:val="24"/>
          <w:szCs w:val="24"/>
          <w:lang w:val="en-US"/>
        </w:rPr>
        <w:t>Scratchs</w:t>
      </w:r>
      <w:proofErr w:type="spellEnd"/>
      <w:r w:rsidRPr="000C224B">
        <w:rPr>
          <w:rFonts w:ascii="Times New Roman" w:eastAsia="Times New Roman" w:hAnsi="Times New Roman" w:cs="Times New Roman"/>
          <w:sz w:val="24"/>
          <w:szCs w:val="24"/>
          <w:lang w:val="en-US"/>
        </w:rPr>
        <w:t>; Intoxication; Impacts; Social Factors.</w:t>
      </w:r>
    </w:p>
    <w:p w14:paraId="46D2BC1A" w14:textId="77777777" w:rsidR="00225597" w:rsidRPr="000C224B" w:rsidRDefault="00225597">
      <w:pPr>
        <w:tabs>
          <w:tab w:val="left" w:pos="6840"/>
        </w:tabs>
        <w:spacing w:after="0" w:line="240" w:lineRule="auto"/>
        <w:jc w:val="both"/>
        <w:rPr>
          <w:lang w:val="en-US"/>
        </w:rPr>
      </w:pPr>
    </w:p>
    <w:p w14:paraId="1D86F927" w14:textId="77777777" w:rsidR="00225597" w:rsidRDefault="007A7117">
      <w:pPr>
        <w:keepNext/>
        <w:pBdr>
          <w:top w:val="nil"/>
          <w:left w:val="nil"/>
          <w:bottom w:val="nil"/>
          <w:right w:val="nil"/>
          <w:between w:val="nil"/>
        </w:pBdr>
        <w:tabs>
          <w:tab w:val="left" w:pos="6840"/>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INTRODUÇÃO</w:t>
      </w:r>
    </w:p>
    <w:p w14:paraId="5E11207D" w14:textId="77777777" w:rsidR="00225597" w:rsidRDefault="00225597">
      <w:pPr>
        <w:tabs>
          <w:tab w:val="left" w:pos="6840"/>
        </w:tabs>
        <w:spacing w:after="0" w:line="240" w:lineRule="auto"/>
        <w:jc w:val="both"/>
        <w:rPr>
          <w:rFonts w:ascii="Times New Roman" w:eastAsia="Times New Roman" w:hAnsi="Times New Roman" w:cs="Times New Roman"/>
          <w:sz w:val="24"/>
          <w:szCs w:val="24"/>
        </w:rPr>
      </w:pPr>
    </w:p>
    <w:p w14:paraId="521834A6" w14:textId="25D6F660" w:rsidR="00225597" w:rsidRDefault="007A7117">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 xml:space="preserve"> A utilização de medicamentos e tratamentos farmacológicos ocupam um papel importante na melhoria da qualidade de vida e da saúde de uma população. O uso racional de medicamentos pressupõe que os usuários e profissionais de saúde busquem opções adequadas p</w:t>
      </w:r>
      <w:r>
        <w:rPr>
          <w:rFonts w:ascii="Times New Roman" w:eastAsia="Times New Roman" w:hAnsi="Times New Roman" w:cs="Times New Roman"/>
          <w:color w:val="000000"/>
          <w:sz w:val="24"/>
          <w:szCs w:val="24"/>
        </w:rPr>
        <w:t xml:space="preserve">ara </w:t>
      </w:r>
      <w:proofErr w:type="gramStart"/>
      <w:r>
        <w:rPr>
          <w:rFonts w:ascii="Times New Roman" w:eastAsia="Times New Roman" w:hAnsi="Times New Roman" w:cs="Times New Roman"/>
          <w:color w:val="000000"/>
          <w:sz w:val="24"/>
          <w:szCs w:val="24"/>
        </w:rPr>
        <w:t xml:space="preserve">o </w:t>
      </w:r>
      <w:commentRangeStart w:id="6"/>
      <w:r>
        <w:rPr>
          <w:rFonts w:ascii="Times New Roman" w:eastAsia="Times New Roman" w:hAnsi="Times New Roman" w:cs="Times New Roman"/>
          <w:color w:val="000000"/>
          <w:sz w:val="24"/>
          <w:szCs w:val="24"/>
        </w:rPr>
        <w:t>tratamentos</w:t>
      </w:r>
      <w:commentRangeEnd w:id="6"/>
      <w:proofErr w:type="gramEnd"/>
      <w:r w:rsidR="000C224B">
        <w:rPr>
          <w:rStyle w:val="Refdecomentrio"/>
        </w:rPr>
        <w:commentReference w:id="6"/>
      </w:r>
      <w:r>
        <w:rPr>
          <w:rFonts w:ascii="Times New Roman" w:eastAsia="Times New Roman" w:hAnsi="Times New Roman" w:cs="Times New Roman"/>
          <w:color w:val="000000"/>
          <w:sz w:val="24"/>
          <w:szCs w:val="24"/>
        </w:rPr>
        <w:t xml:space="preserve">, conforme as condições clínicas de cada </w:t>
      </w:r>
      <w:r>
        <w:rPr>
          <w:rFonts w:ascii="Times New Roman" w:eastAsia="Times New Roman" w:hAnsi="Times New Roman" w:cs="Times New Roman"/>
          <w:color w:val="000000"/>
          <w:sz w:val="24"/>
          <w:szCs w:val="24"/>
        </w:rPr>
        <w:t>indivíduo, devendo ser avaliados por profissionais de saúde habilitados (ASSIS &amp; JESUS, 2012). Entretanto, a automedicação tem sido muito praticada em sociedade, seja por demonstração de autocuidad</w:t>
      </w:r>
      <w:r>
        <w:rPr>
          <w:rFonts w:ascii="Times New Roman" w:eastAsia="Times New Roman" w:hAnsi="Times New Roman" w:cs="Times New Roman"/>
          <w:color w:val="000000"/>
          <w:sz w:val="24"/>
          <w:szCs w:val="24"/>
        </w:rPr>
        <w:t xml:space="preserve">o, </w:t>
      </w:r>
      <w:commentRangeStart w:id="7"/>
      <w:r>
        <w:rPr>
          <w:rFonts w:ascii="Times New Roman" w:eastAsia="Times New Roman" w:hAnsi="Times New Roman" w:cs="Times New Roman"/>
          <w:color w:val="000000"/>
          <w:sz w:val="24"/>
          <w:szCs w:val="24"/>
        </w:rPr>
        <w:t>seja</w:t>
      </w:r>
      <w:commentRangeEnd w:id="7"/>
      <w:r w:rsidR="000C224B">
        <w:rPr>
          <w:rStyle w:val="Refdecomentrio"/>
        </w:rPr>
        <w:commentReference w:id="7"/>
      </w:r>
      <w:r>
        <w:rPr>
          <w:rFonts w:ascii="Times New Roman" w:eastAsia="Times New Roman" w:hAnsi="Times New Roman" w:cs="Times New Roman"/>
          <w:color w:val="000000"/>
          <w:sz w:val="24"/>
          <w:szCs w:val="24"/>
        </w:rPr>
        <w:t xml:space="preserve"> motivados </w:t>
      </w:r>
      <w:r>
        <w:rPr>
          <w:rFonts w:ascii="Times New Roman" w:eastAsia="Times New Roman" w:hAnsi="Times New Roman" w:cs="Times New Roman"/>
          <w:color w:val="000000"/>
          <w:sz w:val="24"/>
          <w:szCs w:val="24"/>
        </w:rPr>
        <w:lastRenderedPageBreak/>
        <w:t>por solucionar um problema em curto prazo de tempo. Somado a isso os fatores culturais favorecem a automedicação no Brasil.  Tais como o difícil acesso a saúde, a insatisfação com o atendimento no sistema de saúde, a desumanização no trat</w:t>
      </w:r>
      <w:r>
        <w:rPr>
          <w:rFonts w:ascii="Times New Roman" w:eastAsia="Times New Roman" w:hAnsi="Times New Roman" w:cs="Times New Roman"/>
          <w:color w:val="000000"/>
          <w:sz w:val="24"/>
          <w:szCs w:val="24"/>
        </w:rPr>
        <w:t xml:space="preserve">amento recebido, a demora e dificuldade do atendimento. Dessa forma pessoas com </w:t>
      </w:r>
      <w:r>
        <w:rPr>
          <w:rFonts w:ascii="Times New Roman" w:eastAsia="Times New Roman" w:hAnsi="Times New Roman" w:cs="Times New Roman"/>
          <w:color w:val="000000"/>
          <w:sz w:val="24"/>
          <w:szCs w:val="24"/>
        </w:rPr>
        <w:t xml:space="preserve">sintomas semelhantes acabam indicando o tratamento medicamentoso previamente utilizado a parentes e conhecidos, favorecendo </w:t>
      </w:r>
      <w:r>
        <w:rPr>
          <w:rFonts w:ascii="Times New Roman" w:eastAsia="Times New Roman" w:hAnsi="Times New Roman" w:cs="Times New Roman"/>
          <w:color w:val="000000"/>
          <w:sz w:val="24"/>
          <w:szCs w:val="24"/>
        </w:rPr>
        <w:t xml:space="preserve">que as </w:t>
      </w:r>
      <w:r>
        <w:rPr>
          <w:rFonts w:ascii="Times New Roman" w:eastAsia="Times New Roman" w:hAnsi="Times New Roman" w:cs="Times New Roman"/>
          <w:color w:val="000000"/>
          <w:sz w:val="24"/>
          <w:szCs w:val="24"/>
        </w:rPr>
        <w:t xml:space="preserve">pessoas </w:t>
      </w:r>
      <w:r>
        <w:rPr>
          <w:rFonts w:ascii="Times New Roman" w:eastAsia="Times New Roman" w:hAnsi="Times New Roman" w:cs="Times New Roman"/>
          <w:color w:val="000000"/>
          <w:sz w:val="24"/>
          <w:szCs w:val="24"/>
        </w:rPr>
        <w:t>se automediquem sem terem um diag</w:t>
      </w:r>
      <w:r>
        <w:rPr>
          <w:rFonts w:ascii="Times New Roman" w:eastAsia="Times New Roman" w:hAnsi="Times New Roman" w:cs="Times New Roman"/>
          <w:color w:val="000000"/>
          <w:sz w:val="24"/>
          <w:szCs w:val="24"/>
        </w:rPr>
        <w:t xml:space="preserve">nóstico preciso de seus </w:t>
      </w:r>
      <w:commentRangeStart w:id="8"/>
      <w:r>
        <w:rPr>
          <w:rFonts w:ascii="Times New Roman" w:eastAsia="Times New Roman" w:hAnsi="Times New Roman" w:cs="Times New Roman"/>
          <w:color w:val="000000"/>
          <w:sz w:val="24"/>
          <w:szCs w:val="24"/>
        </w:rPr>
        <w:t>problemas</w:t>
      </w:r>
      <w:commentRangeEnd w:id="8"/>
      <w:r w:rsidR="000C224B">
        <w:rPr>
          <w:rStyle w:val="Refdecomentrio"/>
        </w:rPr>
        <w:commentReference w:id="8"/>
      </w:r>
      <w:r>
        <w:rPr>
          <w:rFonts w:ascii="Times New Roman" w:eastAsia="Times New Roman" w:hAnsi="Times New Roman" w:cs="Times New Roman"/>
          <w:color w:val="000000"/>
          <w:sz w:val="24"/>
          <w:szCs w:val="24"/>
        </w:rPr>
        <w:t>.</w:t>
      </w:r>
    </w:p>
    <w:p w14:paraId="05A8AAF6" w14:textId="5168017E" w:rsidR="00225597" w:rsidRDefault="007A7117">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Paralelamente a isso, o sistema de saúde brasileiro não é eficaz em atender a demanda por atenção e acompanhamento a saúde. </w:t>
      </w:r>
      <w:commentRangeStart w:id="9"/>
      <w:r>
        <w:rPr>
          <w:rFonts w:ascii="Times New Roman" w:eastAsia="Times New Roman" w:hAnsi="Times New Roman" w:cs="Times New Roman"/>
          <w:color w:val="000000"/>
          <w:sz w:val="24"/>
          <w:szCs w:val="24"/>
        </w:rPr>
        <w:t>Dessa</w:t>
      </w:r>
      <w:commentRangeEnd w:id="9"/>
      <w:r w:rsidR="000C224B">
        <w:rPr>
          <w:rStyle w:val="Refdecomentrio"/>
        </w:rPr>
        <w:commentReference w:id="9"/>
      </w:r>
      <w:r>
        <w:rPr>
          <w:rFonts w:ascii="Times New Roman" w:eastAsia="Times New Roman" w:hAnsi="Times New Roman" w:cs="Times New Roman"/>
          <w:color w:val="000000"/>
          <w:sz w:val="24"/>
          <w:szCs w:val="24"/>
        </w:rPr>
        <w:t xml:space="preserve"> forma uma parcela significativa da população, insatisfeita pela má qualidade e a demora no </w:t>
      </w:r>
      <w:r>
        <w:rPr>
          <w:rFonts w:ascii="Times New Roman" w:eastAsia="Times New Roman" w:hAnsi="Times New Roman" w:cs="Times New Roman"/>
          <w:color w:val="000000"/>
          <w:sz w:val="24"/>
          <w:szCs w:val="24"/>
        </w:rPr>
        <w:t>atendimento no sistema de saúde, opta por pela utilização impensada de medicações. Além disso exista a produção e veiculação midiática de inúmeras propagandas de medicamentos, frequentemente, desenvolvidas sem considerar os critérios científicos e malefíci</w:t>
      </w:r>
      <w:r>
        <w:rPr>
          <w:rFonts w:ascii="Times New Roman" w:eastAsia="Times New Roman" w:hAnsi="Times New Roman" w:cs="Times New Roman"/>
          <w:color w:val="000000"/>
          <w:sz w:val="24"/>
          <w:szCs w:val="24"/>
        </w:rPr>
        <w:t>os de um fármaco (</w:t>
      </w:r>
      <w:r>
        <w:rPr>
          <w:rFonts w:ascii="Times New Roman" w:eastAsia="Times New Roman" w:hAnsi="Times New Roman" w:cs="Times New Roman"/>
          <w:color w:val="000000"/>
          <w:sz w:val="24"/>
          <w:szCs w:val="24"/>
        </w:rPr>
        <w:t>ALEXANDRI, 2011). Logo a defasagem no acesso à assistência médica adequada e a publicidade de diversos medicamentos contrastam com as tímidas campanhas que tentam esclarecer os perigos da automedicação.</w:t>
      </w:r>
    </w:p>
    <w:p w14:paraId="32B34D00" w14:textId="20D5BFEB" w:rsidR="00225597" w:rsidRDefault="007A7117">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utilização adequada de um fármac</w:t>
      </w:r>
      <w:r>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z w:val="24"/>
          <w:szCs w:val="24"/>
        </w:rPr>
        <w:t xml:space="preserve"> influencia diretamente o resultado do tratamento, independente da eficácia, segurança e qualidade do produto. Além disso a </w:t>
      </w:r>
      <w:proofErr w:type="gramStart"/>
      <w:r>
        <w:rPr>
          <w:rFonts w:ascii="Times New Roman" w:eastAsia="Times New Roman" w:hAnsi="Times New Roman" w:cs="Times New Roman"/>
          <w:color w:val="000000"/>
          <w:sz w:val="24"/>
          <w:szCs w:val="24"/>
        </w:rPr>
        <w:t xml:space="preserve">utilização </w:t>
      </w:r>
      <w:commentRangeStart w:id="10"/>
      <w:r>
        <w:rPr>
          <w:rFonts w:ascii="Times New Roman" w:eastAsia="Times New Roman" w:hAnsi="Times New Roman" w:cs="Times New Roman"/>
          <w:color w:val="000000"/>
          <w:sz w:val="24"/>
          <w:szCs w:val="24"/>
        </w:rPr>
        <w:t>inadequado</w:t>
      </w:r>
      <w:commentRangeEnd w:id="10"/>
      <w:proofErr w:type="gramEnd"/>
      <w:r w:rsidR="00681CEC">
        <w:rPr>
          <w:rStyle w:val="Refdecomentrio"/>
        </w:rPr>
        <w:commentReference w:id="10"/>
      </w:r>
      <w:r>
        <w:rPr>
          <w:rFonts w:ascii="Times New Roman" w:eastAsia="Times New Roman" w:hAnsi="Times New Roman" w:cs="Times New Roman"/>
          <w:color w:val="000000"/>
          <w:sz w:val="24"/>
          <w:szCs w:val="24"/>
        </w:rPr>
        <w:t xml:space="preserve"> de um tratamento farmacológico pode gerar compilações além de mascarar problemas mais graves. A interação me</w:t>
      </w:r>
      <w:r>
        <w:rPr>
          <w:rFonts w:ascii="Times New Roman" w:eastAsia="Times New Roman" w:hAnsi="Times New Roman" w:cs="Times New Roman"/>
          <w:color w:val="000000"/>
          <w:sz w:val="24"/>
          <w:szCs w:val="24"/>
        </w:rPr>
        <w:t>dicamentosa também pode ocorrer, potencializando ou atenuando o efeito de um princípio ativo, deve-se ter em mente que uma parcela significativa da população faz uso de medicação continua</w:t>
      </w:r>
      <w:r>
        <w:rPr>
          <w:rFonts w:ascii="Times New Roman" w:eastAsia="Times New Roman" w:hAnsi="Times New Roman" w:cs="Times New Roman"/>
          <w:color w:val="000000"/>
          <w:sz w:val="24"/>
          <w:szCs w:val="24"/>
        </w:rPr>
        <w:t xml:space="preserve">, para doenças crônicas </w:t>
      </w:r>
      <w:proofErr w:type="gramStart"/>
      <w:r>
        <w:rPr>
          <w:rFonts w:ascii="Times New Roman" w:eastAsia="Times New Roman" w:hAnsi="Times New Roman" w:cs="Times New Roman"/>
          <w:color w:val="000000"/>
          <w:sz w:val="24"/>
          <w:szCs w:val="24"/>
        </w:rPr>
        <w:t>( PEREIRA</w:t>
      </w:r>
      <w:proofErr w:type="gramEnd"/>
      <w:r>
        <w:rPr>
          <w:rFonts w:ascii="Times New Roman" w:eastAsia="Times New Roman" w:hAnsi="Times New Roman" w:cs="Times New Roman"/>
          <w:color w:val="000000"/>
          <w:sz w:val="24"/>
          <w:szCs w:val="24"/>
        </w:rPr>
        <w:t xml:space="preserve"> et al, 2008).</w:t>
      </w:r>
    </w:p>
    <w:p w14:paraId="239DC43B" w14:textId="433059FC" w:rsidR="00225597" w:rsidRDefault="007A7117">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Dessa forma esse pro</w:t>
      </w:r>
      <w:r>
        <w:rPr>
          <w:rFonts w:ascii="Times New Roman" w:eastAsia="Times New Roman" w:hAnsi="Times New Roman" w:cs="Times New Roman"/>
          <w:color w:val="000000"/>
          <w:sz w:val="24"/>
          <w:szCs w:val="24"/>
        </w:rPr>
        <w:t>jeto visa caracterizar a automedicação, analisar perfil das intoxicações medicamentosas e os riscos e complicações resultantes da automedicação. Bem como analisar os riscos e principais complicações orgânicas resultante do uso inadequado de medicações, ide</w:t>
      </w:r>
      <w:r>
        <w:rPr>
          <w:rFonts w:ascii="Times New Roman" w:eastAsia="Times New Roman" w:hAnsi="Times New Roman" w:cs="Times New Roman"/>
          <w:color w:val="000000"/>
          <w:sz w:val="24"/>
          <w:szCs w:val="24"/>
        </w:rPr>
        <w:t xml:space="preserve">ntificar o impacto direto e indireto </w:t>
      </w:r>
      <w:r>
        <w:rPr>
          <w:rFonts w:ascii="Times New Roman" w:eastAsia="Times New Roman" w:hAnsi="Times New Roman" w:cs="Times New Roman"/>
          <w:color w:val="000000"/>
          <w:sz w:val="24"/>
          <w:szCs w:val="24"/>
        </w:rPr>
        <w:t>da automedicação na vida das pessoas.</w:t>
      </w:r>
    </w:p>
    <w:p w14:paraId="767DCCFE" w14:textId="77777777" w:rsidR="00225597" w:rsidRDefault="007A7117">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14:paraId="532E2A01" w14:textId="77777777" w:rsidR="00225597" w:rsidRDefault="007A7117">
      <w:pPr>
        <w:keepNext/>
        <w:pBdr>
          <w:top w:val="nil"/>
          <w:left w:val="nil"/>
          <w:bottom w:val="nil"/>
          <w:right w:val="nil"/>
          <w:between w:val="nil"/>
        </w:pBdr>
        <w:tabs>
          <w:tab w:val="left" w:pos="6840"/>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METODOLOGIA</w:t>
      </w:r>
    </w:p>
    <w:p w14:paraId="2D0E3A69" w14:textId="77777777" w:rsidR="00225597" w:rsidRDefault="00225597">
      <w:pPr>
        <w:spacing w:after="0" w:line="240" w:lineRule="auto"/>
        <w:jc w:val="both"/>
        <w:rPr>
          <w:rFonts w:ascii="Times New Roman" w:eastAsia="Times New Roman" w:hAnsi="Times New Roman" w:cs="Times New Roman"/>
          <w:color w:val="FF0000"/>
          <w:sz w:val="24"/>
          <w:szCs w:val="24"/>
        </w:rPr>
      </w:pPr>
    </w:p>
    <w:p w14:paraId="5917E712" w14:textId="5AB0E38A" w:rsidR="00225597" w:rsidRDefault="007A711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Este estudo foi realizado através de uma revisão da literatura, realizada em </w:t>
      </w:r>
      <w:r>
        <w:rPr>
          <w:rFonts w:ascii="Times New Roman" w:eastAsia="Times New Roman" w:hAnsi="Times New Roman" w:cs="Times New Roman"/>
          <w:sz w:val="24"/>
          <w:szCs w:val="24"/>
        </w:rPr>
        <w:t>2020 no qual consultou-se livros, artigos científicos e periódicos. A busca nos bancos</w:t>
      </w:r>
      <w:r>
        <w:rPr>
          <w:rFonts w:ascii="Times New Roman" w:eastAsia="Times New Roman" w:hAnsi="Times New Roman" w:cs="Times New Roman"/>
          <w:sz w:val="24"/>
          <w:szCs w:val="24"/>
        </w:rPr>
        <w:t xml:space="preserve"> de dados foi realizada utilizando às terminologias cadastradas em Bibliotecas virtuais como </w:t>
      </w:r>
      <w:proofErr w:type="spellStart"/>
      <w:r>
        <w:rPr>
          <w:rFonts w:ascii="Times New Roman" w:eastAsia="Times New Roman" w:hAnsi="Times New Roman" w:cs="Times New Roman"/>
          <w:sz w:val="24"/>
          <w:szCs w:val="24"/>
        </w:rPr>
        <w:t>Bibioteca</w:t>
      </w:r>
      <w:proofErr w:type="spellEnd"/>
      <w:r>
        <w:rPr>
          <w:rFonts w:ascii="Times New Roman" w:eastAsia="Times New Roman" w:hAnsi="Times New Roman" w:cs="Times New Roman"/>
          <w:sz w:val="24"/>
          <w:szCs w:val="24"/>
        </w:rPr>
        <w:t xml:space="preserve"> Virtual em Saúde (BVS), MEDLINE, </w:t>
      </w:r>
      <w:proofErr w:type="spellStart"/>
      <w:r>
        <w:rPr>
          <w:rFonts w:ascii="Times New Roman" w:eastAsia="Times New Roman" w:hAnsi="Times New Roman" w:cs="Times New Roman"/>
          <w:sz w:val="24"/>
          <w:szCs w:val="24"/>
        </w:rPr>
        <w:t>PubMed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Scientific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Electronic</w:t>
      </w:r>
      <w:proofErr w:type="spellEnd"/>
      <w:r>
        <w:rPr>
          <w:rFonts w:ascii="Times New Roman" w:eastAsia="Times New Roman" w:hAnsi="Times New Roman" w:cs="Times New Roman"/>
          <w:sz w:val="24"/>
          <w:szCs w:val="24"/>
        </w:rPr>
        <w:t xml:space="preserve"> Library </w:t>
      </w:r>
      <w:proofErr w:type="gramStart"/>
      <w:r>
        <w:rPr>
          <w:rFonts w:ascii="Times New Roman" w:eastAsia="Times New Roman" w:hAnsi="Times New Roman" w:cs="Times New Roman"/>
          <w:sz w:val="24"/>
          <w:szCs w:val="24"/>
        </w:rPr>
        <w:t>Online(</w:t>
      </w:r>
      <w:proofErr w:type="spellStart"/>
      <w:proofErr w:type="gramEnd"/>
      <w:r>
        <w:rPr>
          <w:rFonts w:ascii="Times New Roman" w:eastAsia="Times New Roman" w:hAnsi="Times New Roman" w:cs="Times New Roman"/>
          <w:sz w:val="24"/>
          <w:szCs w:val="24"/>
        </w:rPr>
        <w:t>ScieLO</w:t>
      </w:r>
      <w:proofErr w:type="spellEnd"/>
      <w:r>
        <w:rPr>
          <w:rFonts w:ascii="Times New Roman" w:eastAsia="Times New Roman" w:hAnsi="Times New Roman" w:cs="Times New Roman"/>
          <w:sz w:val="24"/>
          <w:szCs w:val="24"/>
        </w:rPr>
        <w:t>) e Sistema Nacional de Informações Tóxico-Farmacológicas (SINTOX). As palavras-chave utilizadas na busca foram: Automedicação; intoxicação; complicações e riscos</w:t>
      </w:r>
      <w:r>
        <w:rPr>
          <w:rFonts w:ascii="Times New Roman" w:eastAsia="Times New Roman" w:hAnsi="Times New Roman" w:cs="Times New Roman"/>
          <w:sz w:val="24"/>
          <w:szCs w:val="24"/>
        </w:rPr>
        <w:t>.</w:t>
      </w:r>
    </w:p>
    <w:p w14:paraId="05089188" w14:textId="77777777" w:rsidR="00225597" w:rsidRDefault="007A7117">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critérios de inclusão para esse estudo foram artigos que correlacionassem as Intoxicações medicamentosas e a Automedicação. Conforme os Descritores em Ciências da Saúde (</w:t>
      </w:r>
      <w:proofErr w:type="spellStart"/>
      <w:r>
        <w:rPr>
          <w:rFonts w:ascii="Times New Roman" w:eastAsia="Times New Roman" w:hAnsi="Times New Roman" w:cs="Times New Roman"/>
          <w:sz w:val="24"/>
          <w:szCs w:val="24"/>
        </w:rPr>
        <w:t>DeCS</w:t>
      </w:r>
      <w:proofErr w:type="spellEnd"/>
      <w:r>
        <w:rPr>
          <w:rFonts w:ascii="Times New Roman" w:eastAsia="Times New Roman" w:hAnsi="Times New Roman" w:cs="Times New Roman"/>
          <w:sz w:val="24"/>
          <w:szCs w:val="24"/>
        </w:rPr>
        <w:t>), foram utilizados os termos “AUTOMEDICAÇÃO” e “INTOXICAÇÕES” associados pel</w:t>
      </w:r>
      <w:r>
        <w:rPr>
          <w:rFonts w:ascii="Times New Roman" w:eastAsia="Times New Roman" w:hAnsi="Times New Roman" w:cs="Times New Roman"/>
          <w:sz w:val="24"/>
          <w:szCs w:val="24"/>
        </w:rPr>
        <w:t>a expressão “AND” nas bases de dados supracitados. Essa busca inicial encontrou 250 artigos.</w:t>
      </w:r>
    </w:p>
    <w:p w14:paraId="34C3C8C7" w14:textId="77777777" w:rsidR="00225597" w:rsidRDefault="007A7117">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Posteriormente, foi utilizado os seguintes critérios de exclusão: estudos publicados a mais de 15 anos, artigos em duplicidade, artigos de opinião e inacessibilidade dos textos. Esse processo permitiu a seleção de 7 artigos.</w:t>
      </w:r>
    </w:p>
    <w:p w14:paraId="55FA40E0" w14:textId="77777777" w:rsidR="00225597" w:rsidRDefault="00225597">
      <w:pPr>
        <w:keepNext/>
        <w:pBdr>
          <w:top w:val="nil"/>
          <w:left w:val="nil"/>
          <w:bottom w:val="nil"/>
          <w:right w:val="nil"/>
          <w:between w:val="nil"/>
        </w:pBdr>
        <w:tabs>
          <w:tab w:val="left" w:pos="6840"/>
        </w:tabs>
        <w:spacing w:after="0" w:line="240" w:lineRule="auto"/>
        <w:jc w:val="both"/>
        <w:rPr>
          <w:rFonts w:ascii="Times New Roman" w:eastAsia="Times New Roman" w:hAnsi="Times New Roman" w:cs="Times New Roman"/>
          <w:b/>
          <w:color w:val="000000"/>
          <w:sz w:val="24"/>
          <w:szCs w:val="24"/>
        </w:rPr>
      </w:pPr>
    </w:p>
    <w:p w14:paraId="7C97AF42" w14:textId="77777777" w:rsidR="00225597" w:rsidRDefault="007A7117">
      <w:pPr>
        <w:keepNext/>
        <w:pBdr>
          <w:top w:val="nil"/>
          <w:left w:val="nil"/>
          <w:bottom w:val="nil"/>
          <w:right w:val="nil"/>
          <w:between w:val="nil"/>
        </w:pBdr>
        <w:tabs>
          <w:tab w:val="left" w:pos="6840"/>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RESULTADOS E DISCUSSÃO</w:t>
      </w:r>
    </w:p>
    <w:p w14:paraId="622B67AB" w14:textId="77777777" w:rsidR="00225597" w:rsidRDefault="00225597">
      <w:pPr>
        <w:spacing w:after="0" w:line="240" w:lineRule="auto"/>
        <w:ind w:firstLine="709"/>
        <w:jc w:val="both"/>
        <w:rPr>
          <w:rFonts w:ascii="Times New Roman" w:eastAsia="Times New Roman" w:hAnsi="Times New Roman" w:cs="Times New Roman"/>
          <w:color w:val="FF0000"/>
          <w:sz w:val="24"/>
          <w:szCs w:val="24"/>
        </w:rPr>
      </w:pPr>
    </w:p>
    <w:p w14:paraId="3634EC27" w14:textId="77777777" w:rsidR="00225597" w:rsidRDefault="00225597">
      <w:pPr>
        <w:spacing w:after="0" w:line="240" w:lineRule="auto"/>
        <w:jc w:val="both"/>
        <w:rPr>
          <w:rFonts w:ascii="Times New Roman" w:eastAsia="Times New Roman" w:hAnsi="Times New Roman" w:cs="Times New Roman"/>
          <w:sz w:val="24"/>
          <w:szCs w:val="24"/>
        </w:rPr>
      </w:pPr>
    </w:p>
    <w:p w14:paraId="275476A0" w14:textId="77777777" w:rsidR="00225597" w:rsidRDefault="007A7117">
      <w:pPr>
        <w:spacing w:after="0" w:line="240" w:lineRule="auto"/>
        <w:ind w:right="-136"/>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Tabel</w:t>
      </w:r>
      <w:r>
        <w:rPr>
          <w:rFonts w:ascii="Times New Roman" w:eastAsia="Times New Roman" w:hAnsi="Times New Roman" w:cs="Times New Roman"/>
          <w:b/>
          <w:sz w:val="24"/>
          <w:szCs w:val="24"/>
        </w:rPr>
        <w:t xml:space="preserve">a 1 – </w:t>
      </w:r>
      <w:r>
        <w:rPr>
          <w:rFonts w:ascii="Times New Roman" w:eastAsia="Times New Roman" w:hAnsi="Times New Roman" w:cs="Times New Roman"/>
          <w:sz w:val="24"/>
          <w:szCs w:val="24"/>
        </w:rPr>
        <w:t>Síntese dos resultados principais dos artigos incluídos no estudo</w:t>
      </w:r>
    </w:p>
    <w:tbl>
      <w:tblPr>
        <w:tblStyle w:val="a"/>
        <w:tblW w:w="9322" w:type="dxa"/>
        <w:tblInd w:w="0" w:type="dxa"/>
        <w:tblLayout w:type="fixed"/>
        <w:tblLook w:val="0000" w:firstRow="0" w:lastRow="0" w:firstColumn="0" w:lastColumn="0" w:noHBand="0" w:noVBand="0"/>
      </w:tblPr>
      <w:tblGrid>
        <w:gridCol w:w="2881"/>
        <w:gridCol w:w="6441"/>
      </w:tblGrid>
      <w:tr w:rsidR="00225597" w14:paraId="4FB2F8F5" w14:textId="77777777">
        <w:tc>
          <w:tcPr>
            <w:tcW w:w="2881" w:type="dxa"/>
            <w:tcBorders>
              <w:top w:val="single" w:sz="4" w:space="0" w:color="000000"/>
              <w:bottom w:val="single" w:sz="4" w:space="0" w:color="000000"/>
            </w:tcBorders>
          </w:tcPr>
          <w:p w14:paraId="6E57A586" w14:textId="77777777" w:rsidR="00225597" w:rsidRDefault="007A7117">
            <w:pPr>
              <w:spacing w:after="0" w:line="240" w:lineRule="auto"/>
              <w:ind w:right="-136"/>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Referências </w:t>
            </w:r>
          </w:p>
        </w:tc>
        <w:tc>
          <w:tcPr>
            <w:tcW w:w="6441" w:type="dxa"/>
            <w:tcBorders>
              <w:top w:val="single" w:sz="4" w:space="0" w:color="000000"/>
              <w:bottom w:val="single" w:sz="4" w:space="0" w:color="000000"/>
            </w:tcBorders>
          </w:tcPr>
          <w:p w14:paraId="3375F7DF" w14:textId="77777777" w:rsidR="00225597" w:rsidRDefault="007A7117">
            <w:pPr>
              <w:spacing w:after="0" w:line="240" w:lineRule="auto"/>
              <w:ind w:right="-136"/>
              <w:jc w:val="center"/>
              <w:rPr>
                <w:rFonts w:ascii="Times New Roman" w:eastAsia="Times New Roman" w:hAnsi="Times New Roman" w:cs="Times New Roman"/>
                <w:sz w:val="24"/>
                <w:szCs w:val="24"/>
              </w:rPr>
            </w:pPr>
            <w:commentRangeStart w:id="11"/>
            <w:r>
              <w:rPr>
                <w:rFonts w:ascii="Times New Roman" w:eastAsia="Times New Roman" w:hAnsi="Times New Roman" w:cs="Times New Roman"/>
                <w:b/>
                <w:sz w:val="24"/>
                <w:szCs w:val="24"/>
              </w:rPr>
              <w:t>Resumo</w:t>
            </w:r>
            <w:commentRangeEnd w:id="11"/>
            <w:r w:rsidR="00681CEC">
              <w:rPr>
                <w:rStyle w:val="Refdecomentrio"/>
              </w:rPr>
              <w:commentReference w:id="11"/>
            </w:r>
          </w:p>
        </w:tc>
      </w:tr>
      <w:tr w:rsidR="00225597" w14:paraId="25CFB835" w14:textId="77777777">
        <w:tc>
          <w:tcPr>
            <w:tcW w:w="2881" w:type="dxa"/>
            <w:tcBorders>
              <w:top w:val="single" w:sz="4" w:space="0" w:color="000000"/>
            </w:tcBorders>
          </w:tcPr>
          <w:p w14:paraId="2005ABC4" w14:textId="77777777" w:rsidR="00225597" w:rsidRDefault="007A7117">
            <w:pPr>
              <w:spacing w:before="240" w:after="0" w:line="240" w:lineRule="auto"/>
              <w:ind w:right="-136"/>
              <w:jc w:val="center"/>
              <w:rPr>
                <w:rFonts w:ascii="Times New Roman" w:eastAsia="Times New Roman" w:hAnsi="Times New Roman" w:cs="Times New Roman"/>
                <w:sz w:val="24"/>
                <w:szCs w:val="24"/>
              </w:rPr>
            </w:pPr>
            <w:r>
              <w:rPr>
                <w:rFonts w:ascii="Times New Roman" w:eastAsia="Times New Roman" w:hAnsi="Times New Roman" w:cs="Times New Roman"/>
              </w:rPr>
              <w:lastRenderedPageBreak/>
              <w:t xml:space="preserve">MALAMAN </w:t>
            </w:r>
            <w:r>
              <w:rPr>
                <w:rFonts w:ascii="Times New Roman" w:eastAsia="Times New Roman" w:hAnsi="Times New Roman" w:cs="Times New Roman"/>
                <w:i/>
              </w:rPr>
              <w:t>et al</w:t>
            </w:r>
            <w:r>
              <w:rPr>
                <w:rFonts w:ascii="Times New Roman" w:eastAsia="Times New Roman" w:hAnsi="Times New Roman" w:cs="Times New Roman"/>
              </w:rPr>
              <w:t>, 2013</w:t>
            </w:r>
          </w:p>
        </w:tc>
        <w:tc>
          <w:tcPr>
            <w:tcW w:w="6441" w:type="dxa"/>
            <w:tcBorders>
              <w:top w:val="single" w:sz="4" w:space="0" w:color="000000"/>
            </w:tcBorders>
          </w:tcPr>
          <w:p w14:paraId="149B531A" w14:textId="77777777" w:rsidR="00225597" w:rsidRDefault="007A7117">
            <w:pPr>
              <w:spacing w:before="240" w:after="0" w:line="240" w:lineRule="auto"/>
              <w:ind w:right="17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artigo visa traçar um perfil das intoxicações medicamentosas agudas no Brasil, levando em consideração a distribuição geográfica, sexo, idade, e as causas que levaram às intoxicações.</w:t>
            </w:r>
          </w:p>
        </w:tc>
      </w:tr>
      <w:tr w:rsidR="00225597" w14:paraId="4CFC1653" w14:textId="77777777">
        <w:tc>
          <w:tcPr>
            <w:tcW w:w="2881" w:type="dxa"/>
          </w:tcPr>
          <w:p w14:paraId="2CDA7FBA" w14:textId="77777777" w:rsidR="00225597" w:rsidRDefault="007A7117">
            <w:pPr>
              <w:spacing w:before="240" w:after="0" w:line="240" w:lineRule="auto"/>
              <w:ind w:right="-136"/>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NUNES</w:t>
            </w:r>
            <w:r>
              <w:rPr>
                <w:rFonts w:ascii="Times New Roman" w:eastAsia="Times New Roman" w:hAnsi="Times New Roman" w:cs="Times New Roman"/>
                <w:i/>
                <w:sz w:val="24"/>
                <w:szCs w:val="24"/>
              </w:rPr>
              <w:t xml:space="preserve"> et al, </w:t>
            </w:r>
            <w:r>
              <w:rPr>
                <w:rFonts w:ascii="Times New Roman" w:eastAsia="Times New Roman" w:hAnsi="Times New Roman" w:cs="Times New Roman"/>
                <w:sz w:val="24"/>
                <w:szCs w:val="24"/>
              </w:rPr>
              <w:t>2017</w:t>
            </w:r>
          </w:p>
        </w:tc>
        <w:tc>
          <w:tcPr>
            <w:tcW w:w="6441" w:type="dxa"/>
          </w:tcPr>
          <w:p w14:paraId="5562DE6E" w14:textId="77777777" w:rsidR="00225597" w:rsidRDefault="007A7117">
            <w:pPr>
              <w:spacing w:before="240" w:after="0" w:line="240" w:lineRule="auto"/>
              <w:ind w:right="17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Estudo quantitativo e exploratório através do SINIT</w:t>
            </w:r>
            <w:r>
              <w:rPr>
                <w:rFonts w:ascii="Times New Roman" w:eastAsia="Times New Roman" w:hAnsi="Times New Roman" w:cs="Times New Roman"/>
                <w:sz w:val="24"/>
                <w:szCs w:val="24"/>
              </w:rPr>
              <w:t xml:space="preserve">OX, foi avaliado os dados, do período de 2008 a 2013, provenientes de intoxicação por medicamentos em humanos. </w:t>
            </w:r>
          </w:p>
        </w:tc>
      </w:tr>
      <w:tr w:rsidR="00225597" w14:paraId="694F3675" w14:textId="77777777">
        <w:tc>
          <w:tcPr>
            <w:tcW w:w="2881" w:type="dxa"/>
          </w:tcPr>
          <w:p w14:paraId="7DF14B5C" w14:textId="77777777" w:rsidR="00225597" w:rsidRDefault="007A7117">
            <w:pPr>
              <w:spacing w:before="240" w:line="240" w:lineRule="auto"/>
              <w:ind w:right="-136"/>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GONÇALVES</w:t>
            </w:r>
            <w:r>
              <w:t xml:space="preserve">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2017</w:t>
            </w:r>
          </w:p>
        </w:tc>
        <w:tc>
          <w:tcPr>
            <w:tcW w:w="6441" w:type="dxa"/>
          </w:tcPr>
          <w:p w14:paraId="2CE50721" w14:textId="77777777" w:rsidR="00225597" w:rsidRDefault="007A7117">
            <w:pPr>
              <w:spacing w:before="240" w:line="240" w:lineRule="auto"/>
              <w:ind w:right="17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Trata-se de uma revisão bibliográfica sobre intoxicações medicamentosa relacionadas ao uso indiscriminado de medicamentos. O artigo mostra que as principais causas desse problema é a automedicação, que resulta no uso abusivo de um medicamento, falta de con</w:t>
            </w:r>
            <w:r>
              <w:rPr>
                <w:rFonts w:ascii="Times New Roman" w:eastAsia="Times New Roman" w:hAnsi="Times New Roman" w:cs="Times New Roman"/>
                <w:sz w:val="24"/>
                <w:szCs w:val="24"/>
              </w:rPr>
              <w:t>hecimento sobre a sua posologia e administração.</w:t>
            </w:r>
          </w:p>
        </w:tc>
      </w:tr>
      <w:tr w:rsidR="00225597" w14:paraId="50843625" w14:textId="77777777">
        <w:tc>
          <w:tcPr>
            <w:tcW w:w="2881" w:type="dxa"/>
          </w:tcPr>
          <w:p w14:paraId="1EE90C8F" w14:textId="77777777" w:rsidR="00225597" w:rsidRDefault="007A7117">
            <w:pPr>
              <w:spacing w:before="240" w:line="240" w:lineRule="auto"/>
              <w:ind w:right="-136"/>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SOUSA; SILVA &amp; NETO, 2008</w:t>
            </w:r>
          </w:p>
        </w:tc>
        <w:tc>
          <w:tcPr>
            <w:tcW w:w="6441" w:type="dxa"/>
          </w:tcPr>
          <w:p w14:paraId="6D938C8F" w14:textId="2AF7826C" w:rsidR="00225597" w:rsidRDefault="007A7117">
            <w:pPr>
              <w:spacing w:before="240" w:after="0" w:line="240" w:lineRule="auto"/>
              <w:ind w:right="17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artigo trata da </w:t>
            </w:r>
            <w:r>
              <w:rPr>
                <w:rFonts w:ascii="Times New Roman" w:eastAsia="Times New Roman" w:hAnsi="Times New Roman" w:cs="Times New Roman"/>
                <w:sz w:val="24"/>
                <w:szCs w:val="24"/>
              </w:rPr>
              <w:t xml:space="preserve">automedicação como um problema de saúde pública enfrentado no Brasil, aborda contextos socieis e econômicos que levam a automedicação e como isso afeta a saúde </w:t>
            </w:r>
            <w:commentRangeStart w:id="12"/>
            <w:proofErr w:type="spellStart"/>
            <w:r>
              <w:rPr>
                <w:rFonts w:ascii="Times New Roman" w:eastAsia="Times New Roman" w:hAnsi="Times New Roman" w:cs="Times New Roman"/>
                <w:sz w:val="24"/>
                <w:szCs w:val="24"/>
              </w:rPr>
              <w:t>publica</w:t>
            </w:r>
            <w:commentRangeEnd w:id="12"/>
            <w:proofErr w:type="spellEnd"/>
            <w:r w:rsidR="00681CEC">
              <w:rPr>
                <w:rStyle w:val="Refdecomentrio"/>
              </w:rPr>
              <w:commentReference w:id="12"/>
            </w:r>
            <w:r>
              <w:rPr>
                <w:rFonts w:ascii="Times New Roman" w:eastAsia="Times New Roman" w:hAnsi="Times New Roman" w:cs="Times New Roman"/>
                <w:sz w:val="24"/>
                <w:szCs w:val="24"/>
              </w:rPr>
              <w:t xml:space="preserve"> brasileira.</w:t>
            </w:r>
          </w:p>
        </w:tc>
      </w:tr>
      <w:tr w:rsidR="00225597" w14:paraId="443E8060" w14:textId="77777777">
        <w:tc>
          <w:tcPr>
            <w:tcW w:w="2881" w:type="dxa"/>
          </w:tcPr>
          <w:p w14:paraId="7B1E0E5E" w14:textId="77777777" w:rsidR="00225597" w:rsidRDefault="007A7117">
            <w:pPr>
              <w:spacing w:after="0" w:line="240" w:lineRule="auto"/>
              <w:ind w:right="-136"/>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MARTINS &amp; OLIVEIRA, 2019</w:t>
            </w:r>
          </w:p>
        </w:tc>
        <w:tc>
          <w:tcPr>
            <w:tcW w:w="6441" w:type="dxa"/>
          </w:tcPr>
          <w:p w14:paraId="4B1A1FB0" w14:textId="77777777" w:rsidR="00225597" w:rsidRDefault="00225597">
            <w:pPr>
              <w:spacing w:after="0" w:line="240" w:lineRule="auto"/>
              <w:ind w:right="-136"/>
              <w:jc w:val="center"/>
              <w:rPr>
                <w:rFonts w:ascii="Times New Roman" w:eastAsia="Times New Roman" w:hAnsi="Times New Roman" w:cs="Times New Roman"/>
                <w:sz w:val="24"/>
                <w:szCs w:val="24"/>
              </w:rPr>
            </w:pPr>
          </w:p>
        </w:tc>
      </w:tr>
      <w:tr w:rsidR="00225597" w14:paraId="47352D38" w14:textId="77777777">
        <w:tc>
          <w:tcPr>
            <w:tcW w:w="2881" w:type="dxa"/>
          </w:tcPr>
          <w:p w14:paraId="2CCFA9C2" w14:textId="77777777" w:rsidR="00225597" w:rsidRDefault="00225597">
            <w:pPr>
              <w:spacing w:after="0" w:line="240" w:lineRule="auto"/>
              <w:ind w:right="-136"/>
              <w:jc w:val="center"/>
              <w:rPr>
                <w:rFonts w:ascii="Times New Roman" w:eastAsia="Times New Roman" w:hAnsi="Times New Roman" w:cs="Times New Roman"/>
                <w:sz w:val="24"/>
                <w:szCs w:val="24"/>
              </w:rPr>
            </w:pPr>
          </w:p>
        </w:tc>
        <w:tc>
          <w:tcPr>
            <w:tcW w:w="6441" w:type="dxa"/>
          </w:tcPr>
          <w:p w14:paraId="35B04ADF" w14:textId="77777777" w:rsidR="00225597" w:rsidRDefault="00225597">
            <w:pPr>
              <w:spacing w:after="0" w:line="240" w:lineRule="auto"/>
              <w:ind w:right="-136"/>
              <w:jc w:val="center"/>
              <w:rPr>
                <w:rFonts w:ascii="Times New Roman" w:eastAsia="Times New Roman" w:hAnsi="Times New Roman" w:cs="Times New Roman"/>
                <w:sz w:val="24"/>
                <w:szCs w:val="24"/>
              </w:rPr>
            </w:pPr>
          </w:p>
        </w:tc>
      </w:tr>
      <w:tr w:rsidR="00225597" w14:paraId="1695EF19" w14:textId="77777777">
        <w:tc>
          <w:tcPr>
            <w:tcW w:w="2881" w:type="dxa"/>
            <w:tcBorders>
              <w:bottom w:val="single" w:sz="4" w:space="0" w:color="000000"/>
            </w:tcBorders>
          </w:tcPr>
          <w:p w14:paraId="5E149FDF" w14:textId="77777777" w:rsidR="00225597" w:rsidRDefault="00225597">
            <w:pPr>
              <w:spacing w:after="0" w:line="240" w:lineRule="auto"/>
              <w:ind w:right="-136"/>
              <w:jc w:val="center"/>
              <w:rPr>
                <w:rFonts w:ascii="Times New Roman" w:eastAsia="Times New Roman" w:hAnsi="Times New Roman" w:cs="Times New Roman"/>
                <w:sz w:val="24"/>
                <w:szCs w:val="24"/>
              </w:rPr>
            </w:pPr>
          </w:p>
        </w:tc>
        <w:tc>
          <w:tcPr>
            <w:tcW w:w="6441" w:type="dxa"/>
            <w:tcBorders>
              <w:bottom w:val="single" w:sz="4" w:space="0" w:color="000000"/>
            </w:tcBorders>
          </w:tcPr>
          <w:p w14:paraId="584628BE" w14:textId="77777777" w:rsidR="00225597" w:rsidRDefault="00225597">
            <w:pPr>
              <w:spacing w:after="0" w:line="240" w:lineRule="auto"/>
              <w:ind w:right="-136"/>
              <w:jc w:val="center"/>
              <w:rPr>
                <w:rFonts w:ascii="Times New Roman" w:eastAsia="Times New Roman" w:hAnsi="Times New Roman" w:cs="Times New Roman"/>
                <w:sz w:val="24"/>
                <w:szCs w:val="24"/>
              </w:rPr>
            </w:pPr>
          </w:p>
        </w:tc>
      </w:tr>
    </w:tbl>
    <w:p w14:paraId="11023F0B" w14:textId="77777777" w:rsidR="00225597" w:rsidRDefault="007A7117">
      <w:pPr>
        <w:spacing w:after="0" w:line="240" w:lineRule="auto"/>
        <w:ind w:right="-136"/>
        <w:rPr>
          <w:rFonts w:ascii="Times New Roman" w:eastAsia="Times New Roman" w:hAnsi="Times New Roman" w:cs="Times New Roman"/>
          <w:sz w:val="20"/>
          <w:szCs w:val="20"/>
        </w:rPr>
      </w:pPr>
      <w:r>
        <w:rPr>
          <w:rFonts w:ascii="Times New Roman" w:eastAsia="Times New Roman" w:hAnsi="Times New Roman" w:cs="Times New Roman"/>
          <w:sz w:val="20"/>
          <w:szCs w:val="20"/>
        </w:rPr>
        <w:t>Fonte: Próprio autor.</w:t>
      </w:r>
    </w:p>
    <w:p w14:paraId="1E393BE0" w14:textId="77777777" w:rsidR="00225597" w:rsidRDefault="00225597">
      <w:pPr>
        <w:spacing w:after="0" w:line="240" w:lineRule="auto"/>
        <w:ind w:firstLine="709"/>
        <w:jc w:val="both"/>
        <w:rPr>
          <w:rFonts w:ascii="Times New Roman" w:eastAsia="Times New Roman" w:hAnsi="Times New Roman" w:cs="Times New Roman"/>
          <w:color w:val="FF0000"/>
          <w:sz w:val="24"/>
          <w:szCs w:val="24"/>
        </w:rPr>
      </w:pPr>
    </w:p>
    <w:p w14:paraId="14BAC0AB" w14:textId="77777777" w:rsidR="00225597" w:rsidRDefault="00225597">
      <w:pPr>
        <w:keepNext/>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5B7E0DC0" w14:textId="77777777" w:rsidR="00225597" w:rsidRDefault="007A7117">
      <w:pPr>
        <w:keepNext/>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CONCLUSÃO</w:t>
      </w:r>
    </w:p>
    <w:p w14:paraId="0DE27058" w14:textId="77777777" w:rsidR="00225597" w:rsidRDefault="00225597">
      <w:pPr>
        <w:spacing w:after="0" w:line="240" w:lineRule="auto"/>
        <w:jc w:val="both"/>
        <w:rPr>
          <w:rFonts w:ascii="Times New Roman" w:eastAsia="Times New Roman" w:hAnsi="Times New Roman" w:cs="Times New Roman"/>
          <w:color w:val="FF0000"/>
          <w:sz w:val="24"/>
          <w:szCs w:val="24"/>
        </w:rPr>
      </w:pPr>
    </w:p>
    <w:p w14:paraId="42FCA188" w14:textId="77777777" w:rsidR="00225597" w:rsidRDefault="007A711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AGRADECIMENTOS</w:t>
      </w:r>
    </w:p>
    <w:p w14:paraId="70CDB5C5" w14:textId="77777777" w:rsidR="00225597" w:rsidRDefault="00225597">
      <w:pPr>
        <w:keepNext/>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1EC33ED4" w14:textId="77777777" w:rsidR="00225597" w:rsidRDefault="00225597"/>
    <w:p w14:paraId="434E1306" w14:textId="77777777" w:rsidR="00225597" w:rsidRDefault="007A7117">
      <w:pPr>
        <w:keepNext/>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REFERÊNCIAS </w:t>
      </w:r>
    </w:p>
    <w:p w14:paraId="253C9603" w14:textId="77777777" w:rsidR="00225597" w:rsidRDefault="00225597">
      <w:pPr>
        <w:ind w:left="720"/>
        <w:jc w:val="both"/>
        <w:rPr>
          <w:rFonts w:ascii="Times New Roman" w:eastAsia="Times New Roman" w:hAnsi="Times New Roman" w:cs="Times New Roman"/>
          <w:sz w:val="24"/>
          <w:szCs w:val="24"/>
        </w:rPr>
      </w:pPr>
    </w:p>
    <w:p w14:paraId="2053B9D9" w14:textId="77777777" w:rsidR="00225597" w:rsidRDefault="007A7117">
      <w:pPr>
        <w:numPr>
          <w:ilvl w:val="0"/>
          <w:numId w:val="1"/>
        </w:numPr>
        <w:jc w:val="both"/>
        <w:rPr>
          <w:sz w:val="24"/>
          <w:szCs w:val="24"/>
        </w:rPr>
      </w:pPr>
      <w:commentRangeStart w:id="13"/>
      <w:r w:rsidRPr="000C224B">
        <w:rPr>
          <w:rFonts w:ascii="Times New Roman" w:eastAsia="Times New Roman" w:hAnsi="Times New Roman" w:cs="Times New Roman"/>
          <w:sz w:val="24"/>
          <w:szCs w:val="24"/>
          <w:lang w:val="en-US"/>
        </w:rPr>
        <w:t>ALEXANDRI</w:t>
      </w:r>
      <w:commentRangeEnd w:id="13"/>
      <w:r w:rsidR="00681CEC">
        <w:rPr>
          <w:rStyle w:val="Refdecomentrio"/>
        </w:rPr>
        <w:commentReference w:id="13"/>
      </w:r>
      <w:r w:rsidRPr="000C224B">
        <w:rPr>
          <w:rFonts w:ascii="Times New Roman" w:eastAsia="Times New Roman" w:hAnsi="Times New Roman" w:cs="Times New Roman"/>
          <w:sz w:val="24"/>
          <w:szCs w:val="24"/>
          <w:lang w:val="en-US"/>
        </w:rPr>
        <w:t xml:space="preserve">, A. M. et al. </w:t>
      </w:r>
      <w:r>
        <w:rPr>
          <w:rFonts w:ascii="Times New Roman" w:eastAsia="Times New Roman" w:hAnsi="Times New Roman" w:cs="Times New Roman"/>
          <w:b/>
          <w:sz w:val="24"/>
          <w:szCs w:val="24"/>
        </w:rPr>
        <w:t>Propaganda de medicamentos: um desafio para todas as profissões.</w:t>
      </w:r>
      <w:r>
        <w:rPr>
          <w:rFonts w:ascii="Times New Roman" w:eastAsia="Times New Roman" w:hAnsi="Times New Roman" w:cs="Times New Roman"/>
          <w:sz w:val="24"/>
          <w:szCs w:val="24"/>
        </w:rPr>
        <w:t xml:space="preserve"> Revista Brasileira de </w:t>
      </w:r>
      <w:proofErr w:type="spellStart"/>
      <w:r>
        <w:rPr>
          <w:rFonts w:ascii="Times New Roman" w:eastAsia="Times New Roman" w:hAnsi="Times New Roman" w:cs="Times New Roman"/>
          <w:sz w:val="24"/>
          <w:szCs w:val="24"/>
        </w:rPr>
        <w:t>Farmacia</w:t>
      </w:r>
      <w:proofErr w:type="spellEnd"/>
      <w:r>
        <w:rPr>
          <w:rFonts w:ascii="Times New Roman" w:eastAsia="Times New Roman" w:hAnsi="Times New Roman" w:cs="Times New Roman"/>
          <w:sz w:val="24"/>
          <w:szCs w:val="24"/>
        </w:rPr>
        <w:t>. v. 92, n. 2, p. 66-70, 2011.</w:t>
      </w:r>
    </w:p>
    <w:p w14:paraId="470D7B9E" w14:textId="77777777" w:rsidR="00225597" w:rsidRDefault="007A7117">
      <w:pPr>
        <w:numPr>
          <w:ilvl w:val="0"/>
          <w:numId w:val="1"/>
        </w:numPr>
        <w:jc w:val="both"/>
        <w:rPr>
          <w:sz w:val="24"/>
          <w:szCs w:val="24"/>
        </w:rPr>
      </w:pPr>
      <w:r>
        <w:rPr>
          <w:rFonts w:ascii="Times New Roman" w:eastAsia="Times New Roman" w:hAnsi="Times New Roman" w:cs="Times New Roman"/>
          <w:sz w:val="24"/>
          <w:szCs w:val="24"/>
        </w:rPr>
        <w:t xml:space="preserve">ASSIS, M. M. A; JESUS, W. L. A. </w:t>
      </w:r>
      <w:r>
        <w:rPr>
          <w:rFonts w:ascii="Times New Roman" w:eastAsia="Times New Roman" w:hAnsi="Times New Roman" w:cs="Times New Roman"/>
          <w:b/>
          <w:sz w:val="24"/>
          <w:szCs w:val="24"/>
        </w:rPr>
        <w:t>Acesso aos serviços de saúde: abordagens, conceitos, políticas e modelo de análise</w:t>
      </w:r>
      <w:r>
        <w:rPr>
          <w:rFonts w:ascii="Times New Roman" w:eastAsia="Times New Roman" w:hAnsi="Times New Roman" w:cs="Times New Roman"/>
          <w:sz w:val="24"/>
          <w:szCs w:val="24"/>
        </w:rPr>
        <w:t>. Ciência &amp; Saúde Coletiva, v. 17, p. 2865-2875, 2012.</w:t>
      </w:r>
    </w:p>
    <w:p w14:paraId="6B4C48AB" w14:textId="77777777" w:rsidR="00225597" w:rsidRDefault="007A7117">
      <w:pPr>
        <w:numPr>
          <w:ilvl w:val="0"/>
          <w:numId w:val="1"/>
        </w:numPr>
        <w:jc w:val="both"/>
        <w:rPr>
          <w:sz w:val="24"/>
          <w:szCs w:val="24"/>
        </w:rPr>
      </w:pPr>
      <w:r>
        <w:rPr>
          <w:rFonts w:ascii="Times New Roman" w:eastAsia="Times New Roman" w:hAnsi="Times New Roman" w:cs="Times New Roman"/>
          <w:sz w:val="24"/>
          <w:szCs w:val="24"/>
        </w:rPr>
        <w:t xml:space="preserve">PEREIRA, J. R.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Riscos da automedicação:</w:t>
      </w:r>
      <w:r>
        <w:rPr>
          <w:rFonts w:ascii="Times New Roman" w:eastAsia="Times New Roman" w:hAnsi="Times New Roman" w:cs="Times New Roman"/>
          <w:sz w:val="24"/>
          <w:szCs w:val="24"/>
        </w:rPr>
        <w:t xml:space="preserve"> tratando o problema com conhecimento. Joinville: </w:t>
      </w:r>
      <w:proofErr w:type="spellStart"/>
      <w:r>
        <w:rPr>
          <w:rFonts w:ascii="Times New Roman" w:eastAsia="Times New Roman" w:hAnsi="Times New Roman" w:cs="Times New Roman"/>
          <w:sz w:val="24"/>
          <w:szCs w:val="24"/>
        </w:rPr>
        <w:t>Univille</w:t>
      </w:r>
      <w:proofErr w:type="spellEnd"/>
      <w:r>
        <w:rPr>
          <w:rFonts w:ascii="Times New Roman" w:eastAsia="Times New Roman" w:hAnsi="Times New Roman" w:cs="Times New Roman"/>
          <w:sz w:val="24"/>
          <w:szCs w:val="24"/>
        </w:rPr>
        <w:t>, v. 20, 2008.</w:t>
      </w:r>
    </w:p>
    <w:p w14:paraId="688CB404" w14:textId="77777777" w:rsidR="00225597" w:rsidRDefault="007A7117">
      <w:pPr>
        <w:numPr>
          <w:ilvl w:val="0"/>
          <w:numId w:val="1"/>
        </w:numPr>
        <w:jc w:val="both"/>
        <w:rPr>
          <w:sz w:val="24"/>
          <w:szCs w:val="24"/>
        </w:rPr>
      </w:pPr>
      <w:r>
        <w:rPr>
          <w:rFonts w:ascii="Times New Roman" w:eastAsia="Times New Roman" w:hAnsi="Times New Roman" w:cs="Times New Roman"/>
          <w:sz w:val="24"/>
          <w:szCs w:val="24"/>
        </w:rPr>
        <w:lastRenderedPageBreak/>
        <w:t xml:space="preserve">MALAMAN, K. R.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Perfil das intoxicações medicamentosas, no Brasil</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Infarma</w:t>
      </w:r>
      <w:proofErr w:type="spellEnd"/>
      <w:r>
        <w:rPr>
          <w:rFonts w:ascii="Times New Roman" w:eastAsia="Times New Roman" w:hAnsi="Times New Roman" w:cs="Times New Roman"/>
          <w:sz w:val="24"/>
          <w:szCs w:val="24"/>
        </w:rPr>
        <w:t>-Ciências Farmacêuticas, v. 21, n. 7/8, p. 9-15, 2013.</w:t>
      </w:r>
    </w:p>
    <w:p w14:paraId="78E2ECDE" w14:textId="77777777" w:rsidR="00225597" w:rsidRDefault="007A7117">
      <w:pPr>
        <w:numPr>
          <w:ilvl w:val="0"/>
          <w:numId w:val="1"/>
        </w:numPr>
        <w:jc w:val="both"/>
        <w:rPr>
          <w:sz w:val="24"/>
          <w:szCs w:val="24"/>
        </w:rPr>
      </w:pPr>
      <w:r>
        <w:rPr>
          <w:rFonts w:ascii="Times New Roman" w:eastAsia="Times New Roman" w:hAnsi="Times New Roman" w:cs="Times New Roman"/>
          <w:sz w:val="24"/>
          <w:szCs w:val="24"/>
        </w:rPr>
        <w:t xml:space="preserve">NUNES, C. R. M.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Panoramas das intoxicações por medicamentos no Brasil.</w:t>
      </w:r>
      <w:r>
        <w:rPr>
          <w:rFonts w:ascii="Times New Roman" w:eastAsia="Times New Roman" w:hAnsi="Times New Roman" w:cs="Times New Roman"/>
          <w:sz w:val="24"/>
          <w:szCs w:val="24"/>
        </w:rPr>
        <w:t xml:space="preserve"> Revista E-Ciência, v. 5, n. 2, 2017.</w:t>
      </w:r>
    </w:p>
    <w:p w14:paraId="34A604AC" w14:textId="77777777" w:rsidR="00225597" w:rsidRDefault="007A7117">
      <w:pPr>
        <w:numPr>
          <w:ilvl w:val="0"/>
          <w:numId w:val="1"/>
        </w:numPr>
        <w:jc w:val="both"/>
        <w:rPr>
          <w:sz w:val="24"/>
          <w:szCs w:val="24"/>
        </w:rPr>
      </w:pPr>
      <w:r w:rsidRPr="000C224B">
        <w:rPr>
          <w:rFonts w:ascii="Times New Roman" w:eastAsia="Times New Roman" w:hAnsi="Times New Roman" w:cs="Times New Roman"/>
          <w:sz w:val="24"/>
          <w:szCs w:val="24"/>
          <w:lang w:val="en-US"/>
        </w:rPr>
        <w:t>GONÇAL</w:t>
      </w:r>
      <w:r w:rsidRPr="000C224B">
        <w:rPr>
          <w:rFonts w:ascii="Times New Roman" w:eastAsia="Times New Roman" w:hAnsi="Times New Roman" w:cs="Times New Roman"/>
          <w:sz w:val="24"/>
          <w:szCs w:val="24"/>
          <w:lang w:val="en-US"/>
        </w:rPr>
        <w:t xml:space="preserve">VES, C. A. </w:t>
      </w:r>
      <w:r w:rsidRPr="000C224B">
        <w:rPr>
          <w:rFonts w:ascii="Times New Roman" w:eastAsia="Times New Roman" w:hAnsi="Times New Roman" w:cs="Times New Roman"/>
          <w:i/>
          <w:sz w:val="24"/>
          <w:szCs w:val="24"/>
          <w:lang w:val="en-US"/>
        </w:rPr>
        <w:t>et al</w:t>
      </w:r>
      <w:r w:rsidRPr="000C224B">
        <w:rPr>
          <w:rFonts w:ascii="Times New Roman" w:eastAsia="Times New Roman" w:hAnsi="Times New Roman" w:cs="Times New Roman"/>
          <w:sz w:val="24"/>
          <w:szCs w:val="24"/>
          <w:lang w:val="en-US"/>
        </w:rPr>
        <w:t xml:space="preserve">. </w:t>
      </w:r>
      <w:r>
        <w:rPr>
          <w:rFonts w:ascii="Times New Roman" w:eastAsia="Times New Roman" w:hAnsi="Times New Roman" w:cs="Times New Roman"/>
          <w:b/>
          <w:sz w:val="24"/>
          <w:szCs w:val="24"/>
        </w:rPr>
        <w:t>INTOXICAÇÃO MEDICAMENTOSA: Relacionada Ao Uso Indiscriminado de Medicamentos</w:t>
      </w:r>
      <w:r>
        <w:rPr>
          <w:rFonts w:ascii="Times New Roman" w:eastAsia="Times New Roman" w:hAnsi="Times New Roman" w:cs="Times New Roman"/>
          <w:sz w:val="24"/>
          <w:szCs w:val="24"/>
        </w:rPr>
        <w:t>. Revista Científica da Faculdade de Educação e Meio Ambiente, v. 8, n. 1, p. 135-143, 2017.</w:t>
      </w:r>
    </w:p>
    <w:p w14:paraId="600E166B" w14:textId="77777777" w:rsidR="00225597" w:rsidRDefault="007A7117">
      <w:pPr>
        <w:numPr>
          <w:ilvl w:val="0"/>
          <w:numId w:val="1"/>
        </w:numPr>
        <w:jc w:val="both"/>
        <w:rPr>
          <w:sz w:val="24"/>
          <w:szCs w:val="24"/>
        </w:rPr>
      </w:pPr>
      <w:r>
        <w:rPr>
          <w:rFonts w:ascii="Times New Roman" w:eastAsia="Times New Roman" w:hAnsi="Times New Roman" w:cs="Times New Roman"/>
          <w:sz w:val="24"/>
          <w:szCs w:val="24"/>
        </w:rPr>
        <w:t xml:space="preserve">SOUSA, H. W., SILVA, J. L., &amp; NETO, M. </w:t>
      </w:r>
      <w:proofErr w:type="gramStart"/>
      <w:r>
        <w:rPr>
          <w:rFonts w:ascii="Times New Roman" w:eastAsia="Times New Roman" w:hAnsi="Times New Roman" w:cs="Times New Roman"/>
          <w:sz w:val="24"/>
          <w:szCs w:val="24"/>
        </w:rPr>
        <w:t>S..</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A importância do profissio</w:t>
      </w:r>
      <w:r>
        <w:rPr>
          <w:rFonts w:ascii="Times New Roman" w:eastAsia="Times New Roman" w:hAnsi="Times New Roman" w:cs="Times New Roman"/>
          <w:b/>
          <w:sz w:val="24"/>
          <w:szCs w:val="24"/>
        </w:rPr>
        <w:t>nal farmacêutico no combate à automedicação no Brasil.</w:t>
      </w:r>
      <w:r>
        <w:rPr>
          <w:rFonts w:ascii="Times New Roman" w:eastAsia="Times New Roman" w:hAnsi="Times New Roman" w:cs="Times New Roman"/>
          <w:sz w:val="24"/>
          <w:szCs w:val="24"/>
        </w:rPr>
        <w:t xml:space="preserve"> Revista eletrônica de farmácia, v. 5, n. 1, 2008.</w:t>
      </w:r>
    </w:p>
    <w:p w14:paraId="177F0235" w14:textId="77777777" w:rsidR="00225597" w:rsidRDefault="007A7117">
      <w:pPr>
        <w:numPr>
          <w:ilvl w:val="0"/>
          <w:numId w:val="1"/>
        </w:numPr>
        <w:jc w:val="both"/>
        <w:rPr>
          <w:sz w:val="24"/>
          <w:szCs w:val="24"/>
        </w:rPr>
      </w:pPr>
      <w:r>
        <w:rPr>
          <w:rFonts w:ascii="Times New Roman" w:eastAsia="Times New Roman" w:hAnsi="Times New Roman" w:cs="Times New Roman"/>
          <w:sz w:val="24"/>
          <w:szCs w:val="24"/>
        </w:rPr>
        <w:t xml:space="preserve">MARTINS, A. O.; OLIVEIRA, D. H. </w:t>
      </w:r>
      <w:r>
        <w:rPr>
          <w:rFonts w:ascii="Times New Roman" w:eastAsia="Times New Roman" w:hAnsi="Times New Roman" w:cs="Times New Roman"/>
          <w:b/>
          <w:sz w:val="24"/>
          <w:szCs w:val="24"/>
        </w:rPr>
        <w:t>Perfil de intoxicação e óbito por medicamento no brasil: uma revisão sistemática</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International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Journal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Development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Research</w:t>
      </w:r>
      <w:proofErr w:type="spellEnd"/>
      <w:r>
        <w:rPr>
          <w:rFonts w:ascii="Times New Roman" w:eastAsia="Times New Roman" w:hAnsi="Times New Roman" w:cs="Times New Roman"/>
          <w:sz w:val="24"/>
          <w:szCs w:val="24"/>
        </w:rPr>
        <w:t>, v. 9, n. 11, p. 31883-31887, 2019.</w:t>
      </w:r>
    </w:p>
    <w:p w14:paraId="7E845DFA" w14:textId="77777777" w:rsidR="00225597" w:rsidRDefault="00225597">
      <w:pPr>
        <w:spacing w:after="0" w:line="240" w:lineRule="auto"/>
        <w:jc w:val="both"/>
        <w:rPr>
          <w:color w:val="FF0000"/>
          <w:sz w:val="28"/>
          <w:szCs w:val="28"/>
        </w:rPr>
      </w:pPr>
    </w:p>
    <w:p w14:paraId="37163EE6" w14:textId="77777777" w:rsidR="00225597" w:rsidRDefault="00225597">
      <w:pPr>
        <w:spacing w:after="0" w:line="240" w:lineRule="auto"/>
        <w:jc w:val="center"/>
        <w:rPr>
          <w:color w:val="FF0000"/>
          <w:sz w:val="28"/>
          <w:szCs w:val="28"/>
        </w:rPr>
      </w:pPr>
    </w:p>
    <w:sectPr w:rsidR="00225597">
      <w:headerReference w:type="default" r:id="rId12"/>
      <w:footerReference w:type="default" r:id="rId13"/>
      <w:pgSz w:w="11906" w:h="16838"/>
      <w:pgMar w:top="1098" w:right="1418" w:bottom="1418" w:left="1418" w:header="0"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0-07T21:51:00Z" w:initials="ADC">
    <w:p w14:paraId="4CFC91E4" w14:textId="6C383648" w:rsidR="000C224B" w:rsidRDefault="000C224B">
      <w:pPr>
        <w:pStyle w:val="Textodecomentrio"/>
      </w:pPr>
      <w:r>
        <w:rPr>
          <w:rStyle w:val="Refdecomentrio"/>
        </w:rPr>
        <w:annotationRef/>
      </w:r>
      <w:r>
        <w:t>Título em inglês</w:t>
      </w:r>
    </w:p>
  </w:comment>
  <w:comment w:id="1" w:author="Amanda Della Coletta" w:date="2020-10-07T21:54:00Z" w:initials="ADC">
    <w:p w14:paraId="438767AF" w14:textId="3D081571" w:rsidR="000C224B" w:rsidRDefault="000C224B">
      <w:pPr>
        <w:pStyle w:val="Textodecomentrio"/>
      </w:pPr>
      <w:r>
        <w:rPr>
          <w:rStyle w:val="Refdecomentrio"/>
        </w:rPr>
        <w:annotationRef/>
      </w:r>
      <w:r>
        <w:t>motivado</w:t>
      </w:r>
    </w:p>
  </w:comment>
  <w:comment w:id="2" w:author="Amanda Della Coletta" w:date="2020-10-07T21:55:00Z" w:initials="ADC">
    <w:p w14:paraId="5FC355BB" w14:textId="6E5409A8" w:rsidR="000C224B" w:rsidRDefault="000C224B">
      <w:pPr>
        <w:pStyle w:val="Textodecomentrio"/>
      </w:pPr>
      <w:r>
        <w:rPr>
          <w:rStyle w:val="Refdecomentrio"/>
        </w:rPr>
        <w:annotationRef/>
      </w:r>
      <w:r>
        <w:t>talvez mudar seu objetivo...avaliar a prevalência ou outro componente relacionado à automedicação</w:t>
      </w:r>
    </w:p>
  </w:comment>
  <w:comment w:id="3" w:author="Amanda Della Coletta" w:date="2020-10-07T21:55:00Z" w:initials="ADC">
    <w:p w14:paraId="290356F6" w14:textId="0D8C736B" w:rsidR="000C224B" w:rsidRDefault="000C224B">
      <w:pPr>
        <w:pStyle w:val="Textodecomentrio"/>
      </w:pPr>
      <w:r>
        <w:rPr>
          <w:rStyle w:val="Refdecomentrio"/>
        </w:rPr>
        <w:annotationRef/>
      </w:r>
      <w:r>
        <w:t xml:space="preserve">alterar tempo verbal, uma vez que o artigo é o produto final do TCC foi realizado uma revisão de </w:t>
      </w:r>
      <w:proofErr w:type="gramStart"/>
      <w:r>
        <w:t>literatura..</w:t>
      </w:r>
      <w:proofErr w:type="gramEnd"/>
    </w:p>
  </w:comment>
  <w:comment w:id="4" w:author="Amanda Della Coletta" w:date="2020-10-07T21:56:00Z" w:initials="ADC">
    <w:p w14:paraId="6034788E" w14:textId="49093953" w:rsidR="000C224B" w:rsidRDefault="000C224B">
      <w:pPr>
        <w:pStyle w:val="Textodecomentrio"/>
      </w:pPr>
      <w:r>
        <w:rPr>
          <w:rStyle w:val="Refdecomentrio"/>
        </w:rPr>
        <w:annotationRef/>
      </w:r>
      <w:r>
        <w:t>colocar resultados e conclusão</w:t>
      </w:r>
    </w:p>
  </w:comment>
  <w:comment w:id="5" w:author="Amanda Della Coletta" w:date="2020-10-07T21:56:00Z" w:initials="ADC">
    <w:p w14:paraId="01E8FEB2" w14:textId="2DB408D3" w:rsidR="000C224B" w:rsidRDefault="000C224B">
      <w:pPr>
        <w:pStyle w:val="Textodecomentrio"/>
      </w:pPr>
      <w:r>
        <w:rPr>
          <w:rStyle w:val="Refdecomentrio"/>
        </w:rPr>
        <w:annotationRef/>
      </w:r>
      <w:r>
        <w:t>mesma coisa que resumo em português</w:t>
      </w:r>
    </w:p>
  </w:comment>
  <w:comment w:id="6" w:author="Amanda Della Coletta" w:date="2020-10-07T21:57:00Z" w:initials="ADC">
    <w:p w14:paraId="53910A8A" w14:textId="26D56AAF" w:rsidR="000C224B" w:rsidRDefault="000C224B">
      <w:pPr>
        <w:pStyle w:val="Textodecomentrio"/>
      </w:pPr>
      <w:r>
        <w:rPr>
          <w:rStyle w:val="Refdecomentrio"/>
        </w:rPr>
        <w:annotationRef/>
      </w:r>
      <w:r>
        <w:t>tratamento</w:t>
      </w:r>
    </w:p>
  </w:comment>
  <w:comment w:id="7" w:author="Amanda Della Coletta" w:date="2020-10-07T21:57:00Z" w:initials="ADC">
    <w:p w14:paraId="646A7FD5" w14:textId="10F7DD83" w:rsidR="000C224B" w:rsidRDefault="000C224B">
      <w:pPr>
        <w:pStyle w:val="Textodecomentrio"/>
      </w:pPr>
      <w:r>
        <w:rPr>
          <w:rStyle w:val="Refdecomentrio"/>
        </w:rPr>
        <w:annotationRef/>
      </w:r>
      <w:r>
        <w:t>sejam motivados</w:t>
      </w:r>
    </w:p>
  </w:comment>
  <w:comment w:id="8" w:author="Amanda Della Coletta" w:date="2020-10-07T21:58:00Z" w:initials="ADC">
    <w:p w14:paraId="0FF9B5AC" w14:textId="2DDCADC0" w:rsidR="000C224B" w:rsidRDefault="000C224B">
      <w:pPr>
        <w:pStyle w:val="Textodecomentrio"/>
      </w:pPr>
      <w:r>
        <w:rPr>
          <w:rStyle w:val="Refdecomentrio"/>
        </w:rPr>
        <w:annotationRef/>
      </w:r>
      <w:r>
        <w:t>referência</w:t>
      </w:r>
    </w:p>
  </w:comment>
  <w:comment w:id="9" w:author="Amanda Della Coletta" w:date="2020-10-07T22:01:00Z" w:initials="ADC">
    <w:p w14:paraId="42B686C9" w14:textId="2535A949" w:rsidR="000C224B" w:rsidRDefault="000C224B">
      <w:pPr>
        <w:pStyle w:val="Textodecomentrio"/>
      </w:pPr>
      <w:r>
        <w:rPr>
          <w:rStyle w:val="Refdecomentrio"/>
        </w:rPr>
        <w:annotationRef/>
      </w:r>
      <w:r>
        <w:t>referência</w:t>
      </w:r>
    </w:p>
  </w:comment>
  <w:comment w:id="10" w:author="Amanda Della Coletta" w:date="2020-10-07T22:02:00Z" w:initials="ADC">
    <w:p w14:paraId="212BAA2C" w14:textId="6DD1B33B" w:rsidR="00681CEC" w:rsidRDefault="00681CEC">
      <w:pPr>
        <w:pStyle w:val="Textodecomentrio"/>
      </w:pPr>
      <w:r>
        <w:rPr>
          <w:rStyle w:val="Refdecomentrio"/>
        </w:rPr>
        <w:annotationRef/>
      </w:r>
      <w:r>
        <w:t>inadequada</w:t>
      </w:r>
    </w:p>
  </w:comment>
  <w:comment w:id="11" w:author="Amanda Della Coletta" w:date="2020-10-07T22:03:00Z" w:initials="ADC">
    <w:p w14:paraId="4F1609B0" w14:textId="1927E7E2" w:rsidR="00681CEC" w:rsidRDefault="00681CEC">
      <w:pPr>
        <w:pStyle w:val="Textodecomentrio"/>
      </w:pPr>
      <w:r>
        <w:rPr>
          <w:rStyle w:val="Refdecomentrio"/>
        </w:rPr>
        <w:annotationRef/>
      </w:r>
      <w:r>
        <w:t>talvez colocar os resultados encontrados em cada artigo</w:t>
      </w:r>
    </w:p>
  </w:comment>
  <w:comment w:id="12" w:author="Amanda Della Coletta" w:date="2020-10-07T22:04:00Z" w:initials="ADC">
    <w:p w14:paraId="74534159" w14:textId="4057162E" w:rsidR="00681CEC" w:rsidRDefault="00681CEC">
      <w:pPr>
        <w:pStyle w:val="Textodecomentrio"/>
      </w:pPr>
      <w:r>
        <w:rPr>
          <w:rStyle w:val="Refdecomentrio"/>
        </w:rPr>
        <w:annotationRef/>
      </w:r>
      <w:r>
        <w:t>pública</w:t>
      </w:r>
    </w:p>
  </w:comment>
  <w:comment w:id="13" w:author="Amanda Della Coletta" w:date="2020-10-07T22:04:00Z" w:initials="ADC">
    <w:p w14:paraId="67FAAAF1" w14:textId="728E17D5" w:rsidR="00681CEC" w:rsidRDefault="00681CEC">
      <w:pPr>
        <w:pStyle w:val="Textodecomentrio"/>
      </w:pPr>
      <w:r>
        <w:rPr>
          <w:rStyle w:val="Refdecomentrio"/>
        </w:rPr>
        <w:annotationRef/>
      </w:r>
      <w:r>
        <w:t>não precisa desses tópicos, et al deve ser utilizado em citações ao longo do texto</w:t>
      </w:r>
      <w:r>
        <w:br/>
        <w:t>Na lista de referências (aqui), deve constar o nome de todos os autores</w:t>
      </w:r>
      <w:r>
        <w:br/>
        <w:t xml:space="preserve">Referências em ordem </w:t>
      </w:r>
      <w:r>
        <w:t>alfabética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CFC91E4" w15:done="0"/>
  <w15:commentEx w15:paraId="438767AF" w15:done="0"/>
  <w15:commentEx w15:paraId="5FC355BB" w15:done="0"/>
  <w15:commentEx w15:paraId="290356F6" w15:done="0"/>
  <w15:commentEx w15:paraId="6034788E" w15:done="0"/>
  <w15:commentEx w15:paraId="01E8FEB2" w15:done="0"/>
  <w15:commentEx w15:paraId="53910A8A" w15:done="0"/>
  <w15:commentEx w15:paraId="646A7FD5" w15:done="0"/>
  <w15:commentEx w15:paraId="0FF9B5AC" w15:done="0"/>
  <w15:commentEx w15:paraId="42B686C9" w15:done="0"/>
  <w15:commentEx w15:paraId="212BAA2C" w15:done="0"/>
  <w15:commentEx w15:paraId="4F1609B0" w15:done="0"/>
  <w15:commentEx w15:paraId="74534159" w15:done="0"/>
  <w15:commentEx w15:paraId="67FAAAF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28B6EB" w16cex:dateUtc="2020-10-08T00:51:00Z"/>
  <w16cex:commentExtensible w16cex:durableId="2328B788" w16cex:dateUtc="2020-10-08T00:54:00Z"/>
  <w16cex:commentExtensible w16cex:durableId="2328B7B9" w16cex:dateUtc="2020-10-08T00:55:00Z"/>
  <w16cex:commentExtensible w16cex:durableId="2328B7EA" w16cex:dateUtc="2020-10-08T00:55:00Z"/>
  <w16cex:commentExtensible w16cex:durableId="2328B812" w16cex:dateUtc="2020-10-08T00:56:00Z"/>
  <w16cex:commentExtensible w16cex:durableId="2328B829" w16cex:dateUtc="2020-10-08T00:56:00Z"/>
  <w16cex:commentExtensible w16cex:durableId="2328B853" w16cex:dateUtc="2020-10-08T00:57:00Z"/>
  <w16cex:commentExtensible w16cex:durableId="2328B862" w16cex:dateUtc="2020-10-08T00:57:00Z"/>
  <w16cex:commentExtensible w16cex:durableId="2328B871" w16cex:dateUtc="2020-10-08T00:58:00Z"/>
  <w16cex:commentExtensible w16cex:durableId="2328B930" w16cex:dateUtc="2020-10-08T01:01:00Z"/>
  <w16cex:commentExtensible w16cex:durableId="2328B96E" w16cex:dateUtc="2020-10-08T01:02:00Z"/>
  <w16cex:commentExtensible w16cex:durableId="2328B9AE" w16cex:dateUtc="2020-10-08T01:03:00Z"/>
  <w16cex:commentExtensible w16cex:durableId="2328B9E2" w16cex:dateUtc="2020-10-08T01:04:00Z"/>
  <w16cex:commentExtensible w16cex:durableId="2328B9EA" w16cex:dateUtc="2020-10-08T01: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CFC91E4" w16cid:durableId="2328B6EB"/>
  <w16cid:commentId w16cid:paraId="438767AF" w16cid:durableId="2328B788"/>
  <w16cid:commentId w16cid:paraId="5FC355BB" w16cid:durableId="2328B7B9"/>
  <w16cid:commentId w16cid:paraId="290356F6" w16cid:durableId="2328B7EA"/>
  <w16cid:commentId w16cid:paraId="6034788E" w16cid:durableId="2328B812"/>
  <w16cid:commentId w16cid:paraId="01E8FEB2" w16cid:durableId="2328B829"/>
  <w16cid:commentId w16cid:paraId="53910A8A" w16cid:durableId="2328B853"/>
  <w16cid:commentId w16cid:paraId="646A7FD5" w16cid:durableId="2328B862"/>
  <w16cid:commentId w16cid:paraId="0FF9B5AC" w16cid:durableId="2328B871"/>
  <w16cid:commentId w16cid:paraId="42B686C9" w16cid:durableId="2328B930"/>
  <w16cid:commentId w16cid:paraId="212BAA2C" w16cid:durableId="2328B96E"/>
  <w16cid:commentId w16cid:paraId="4F1609B0" w16cid:durableId="2328B9AE"/>
  <w16cid:commentId w16cid:paraId="74534159" w16cid:durableId="2328B9E2"/>
  <w16cid:commentId w16cid:paraId="67FAAAF1" w16cid:durableId="2328B9E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9E5994" w14:textId="77777777" w:rsidR="007A7117" w:rsidRDefault="007A7117">
      <w:pPr>
        <w:spacing w:after="0" w:line="240" w:lineRule="auto"/>
      </w:pPr>
      <w:r>
        <w:separator/>
      </w:r>
    </w:p>
  </w:endnote>
  <w:endnote w:type="continuationSeparator" w:id="0">
    <w:p w14:paraId="6C629941" w14:textId="77777777" w:rsidR="007A7117" w:rsidRDefault="007A7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TRotisSansSerif">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7F2DE2" w14:textId="77777777" w:rsidR="00225597" w:rsidRDefault="00225597">
    <w:pPr>
      <w:pBdr>
        <w:top w:val="nil"/>
        <w:left w:val="nil"/>
        <w:bottom w:val="nil"/>
        <w:right w:val="nil"/>
        <w:between w:val="nil"/>
      </w:pBdr>
      <w:spacing w:after="0" w:line="240" w:lineRule="auto"/>
      <w:jc w:val="righ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41F600" w14:textId="77777777" w:rsidR="007A7117" w:rsidRDefault="007A7117">
      <w:pPr>
        <w:spacing w:after="0" w:line="240" w:lineRule="auto"/>
      </w:pPr>
      <w:r>
        <w:separator/>
      </w:r>
    </w:p>
  </w:footnote>
  <w:footnote w:type="continuationSeparator" w:id="0">
    <w:p w14:paraId="3F3059D7" w14:textId="77777777" w:rsidR="007A7117" w:rsidRDefault="007A7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6FEFB2" w14:textId="77777777" w:rsidR="00225597" w:rsidRDefault="00225597">
    <w:pPr>
      <w:pBdr>
        <w:top w:val="nil"/>
        <w:left w:val="nil"/>
        <w:bottom w:val="nil"/>
        <w:right w:val="nil"/>
        <w:between w:val="nil"/>
      </w:pBdr>
      <w:spacing w:after="0" w:line="240" w:lineRule="auto"/>
      <w:rPr>
        <w:color w:val="000000"/>
      </w:rPr>
    </w:pPr>
  </w:p>
  <w:p w14:paraId="264B225C" w14:textId="77777777" w:rsidR="00225597" w:rsidRDefault="007A7117">
    <w:pPr>
      <w:pBdr>
        <w:top w:val="nil"/>
        <w:left w:val="nil"/>
        <w:bottom w:val="nil"/>
        <w:right w:val="nil"/>
        <w:between w:val="nil"/>
      </w:pBdr>
      <w:spacing w:after="0" w:line="240" w:lineRule="auto"/>
      <w:rPr>
        <w:color w:val="000000"/>
      </w:rPr>
    </w:pPr>
    <w:r>
      <w:rPr>
        <w:noProof/>
        <w:color w:val="000000"/>
      </w:rPr>
      <w:drawing>
        <wp:inline distT="0" distB="0" distL="114300" distR="114300" wp14:anchorId="1244242A" wp14:editId="5B2C2C95">
          <wp:extent cx="1388110" cy="103060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388110" cy="1030605"/>
                  </a:xfrm>
                  <a:prstGeom prst="rect">
                    <a:avLst/>
                  </a:prstGeom>
                  <a:ln/>
                </pic:spPr>
              </pic:pic>
            </a:graphicData>
          </a:graphic>
        </wp:inline>
      </w:drawing>
    </w:r>
    <w:r>
      <w:rPr>
        <w:color w:val="000000"/>
      </w:rPr>
      <w:tab/>
    </w:r>
    <w:r>
      <w:rPr>
        <w:rFonts w:ascii="ATRotisSansSerif" w:eastAsia="ATRotisSansSerif" w:hAnsi="ATRotisSansSerif" w:cs="ATRotisSansSerif"/>
        <w:b/>
        <w:color w:val="000000"/>
        <w:sz w:val="16"/>
        <w:szCs w:val="16"/>
      </w:rPr>
      <w:t>http://ensaios.usf.edu.br</w:t>
    </w:r>
  </w:p>
  <w:p w14:paraId="2B71DAB8" w14:textId="77777777" w:rsidR="00225597" w:rsidRDefault="00225597">
    <w:pPr>
      <w:pBdr>
        <w:top w:val="nil"/>
        <w:left w:val="nil"/>
        <w:bottom w:val="single" w:sz="4" w:space="1" w:color="000000"/>
        <w:right w:val="nil"/>
        <w:between w:val="nil"/>
      </w:pBdr>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6E2D16"/>
    <w:multiLevelType w:val="multilevel"/>
    <w:tmpl w:val="D832A9D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5597"/>
    <w:rsid w:val="000C224B"/>
    <w:rsid w:val="00225597"/>
    <w:rsid w:val="00681CEC"/>
    <w:rsid w:val="007A71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CC2C3"/>
  <w15:docId w15:val="{E5477003-391E-49C9-A5C0-BC99255E3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character" w:styleId="Refdecomentrio">
    <w:name w:val="annotation reference"/>
    <w:basedOn w:val="Fontepargpadro"/>
    <w:uiPriority w:val="99"/>
    <w:semiHidden/>
    <w:unhideWhenUsed/>
    <w:rsid w:val="000C224B"/>
    <w:rPr>
      <w:sz w:val="16"/>
      <w:szCs w:val="16"/>
    </w:rPr>
  </w:style>
  <w:style w:type="paragraph" w:styleId="Textodecomentrio">
    <w:name w:val="annotation text"/>
    <w:basedOn w:val="Normal"/>
    <w:link w:val="TextodecomentrioChar"/>
    <w:uiPriority w:val="99"/>
    <w:semiHidden/>
    <w:unhideWhenUsed/>
    <w:rsid w:val="000C224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0C224B"/>
    <w:rPr>
      <w:sz w:val="20"/>
      <w:szCs w:val="20"/>
    </w:rPr>
  </w:style>
  <w:style w:type="paragraph" w:styleId="Assuntodocomentrio">
    <w:name w:val="annotation subject"/>
    <w:basedOn w:val="Textodecomentrio"/>
    <w:next w:val="Textodecomentrio"/>
    <w:link w:val="AssuntodocomentrioChar"/>
    <w:uiPriority w:val="99"/>
    <w:semiHidden/>
    <w:unhideWhenUsed/>
    <w:rsid w:val="000C224B"/>
    <w:rPr>
      <w:b/>
      <w:bCs/>
    </w:rPr>
  </w:style>
  <w:style w:type="character" w:customStyle="1" w:styleId="AssuntodocomentrioChar">
    <w:name w:val="Assunto do comentário Char"/>
    <w:basedOn w:val="TextodecomentrioChar"/>
    <w:link w:val="Assuntodocomentrio"/>
    <w:uiPriority w:val="99"/>
    <w:semiHidden/>
    <w:rsid w:val="000C224B"/>
    <w:rPr>
      <w:b/>
      <w:bCs/>
      <w:sz w:val="20"/>
      <w:szCs w:val="20"/>
    </w:rPr>
  </w:style>
  <w:style w:type="paragraph" w:styleId="Textodebalo">
    <w:name w:val="Balloon Text"/>
    <w:basedOn w:val="Normal"/>
    <w:link w:val="TextodebaloChar"/>
    <w:uiPriority w:val="99"/>
    <w:semiHidden/>
    <w:unhideWhenUsed/>
    <w:rsid w:val="000C224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0C22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rica_artioli@yahoo.com.br" TargetMode="External"/><Relationship Id="rId5" Type="http://schemas.openxmlformats.org/officeDocument/2006/relationships/footnotes" Target="footnotes.xml"/><Relationship Id="rId15" Type="http://schemas.microsoft.com/office/2011/relationships/people" Target="people.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1362</Words>
  <Characters>7360</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Della Coletta</dc:creator>
  <cp:lastModifiedBy>Amanda Della Coletta</cp:lastModifiedBy>
  <cp:revision>2</cp:revision>
  <dcterms:created xsi:type="dcterms:W3CDTF">2020-10-08T01:06:00Z</dcterms:created>
  <dcterms:modified xsi:type="dcterms:W3CDTF">2020-10-08T01:06:00Z</dcterms:modified>
</cp:coreProperties>
</file>