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CB23C8" w14:textId="21DF4B46" w:rsidR="00291B2D" w:rsidRDefault="00072B06" w:rsidP="007002EA">
      <w:pPr>
        <w:pBdr>
          <w:top w:val="nil"/>
          <w:left w:val="nil"/>
          <w:bottom w:val="nil"/>
          <w:right w:val="nil"/>
          <w:between w:val="nil"/>
        </w:pBdr>
        <w:spacing w:after="0" w:line="240" w:lineRule="auto"/>
        <w:ind w:leftChars="0" w:left="0" w:firstLineChars="0" w:firstLine="0"/>
        <w:jc w:val="center"/>
        <w:outlineLvl w:val="9"/>
        <w:rPr>
          <w:rFonts w:ascii="Times New Roman" w:eastAsia="Times New Roman" w:hAnsi="Times New Roman" w:cs="Times New Roman"/>
          <w:b/>
          <w:color w:val="000000"/>
          <w:sz w:val="24"/>
          <w:szCs w:val="24"/>
          <w:highlight w:val="yellow"/>
        </w:rPr>
      </w:pPr>
      <w:r>
        <w:rPr>
          <w:rFonts w:ascii="Times New Roman" w:eastAsia="Times New Roman" w:hAnsi="Times New Roman" w:cs="Times New Roman"/>
          <w:b/>
          <w:color w:val="000000"/>
          <w:sz w:val="24"/>
          <w:szCs w:val="24"/>
        </w:rPr>
        <w:t>PREVALÊNCIA</w:t>
      </w:r>
      <w:r w:rsidR="00702B30">
        <w:rPr>
          <w:rFonts w:ascii="Times New Roman" w:eastAsia="Times New Roman" w:hAnsi="Times New Roman" w:cs="Times New Roman"/>
          <w:b/>
          <w:color w:val="000000"/>
          <w:sz w:val="24"/>
          <w:szCs w:val="24"/>
        </w:rPr>
        <w:t xml:space="preserve"> DE</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b/>
          <w:sz w:val="24"/>
          <w:szCs w:val="24"/>
        </w:rPr>
        <w:t>STREPTOCOCCUS</w:t>
      </w:r>
      <w:r w:rsidR="00030BA7">
        <w:rPr>
          <w:rFonts w:ascii="Times New Roman" w:eastAsia="Times New Roman" w:hAnsi="Times New Roman" w:cs="Times New Roman"/>
          <w:b/>
          <w:color w:val="000000"/>
          <w:sz w:val="24"/>
          <w:szCs w:val="24"/>
        </w:rPr>
        <w:t xml:space="preserve"> AGALACTIAE EM GESTANTES</w:t>
      </w:r>
    </w:p>
    <w:p w14:paraId="70287650" w14:textId="061B3444" w:rsidR="00291B2D" w:rsidRPr="00406D50" w:rsidRDefault="00030BA7" w:rsidP="00700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Chars="0" w:left="0" w:firstLineChars="0" w:firstLine="0"/>
        <w:jc w:val="center"/>
        <w:outlineLvl w:val="9"/>
        <w:rPr>
          <w:rFonts w:ascii="Times New Roman" w:eastAsia="Times New Roman" w:hAnsi="Times New Roman" w:cs="Times New Roman"/>
          <w:sz w:val="24"/>
          <w:szCs w:val="24"/>
          <w:highlight w:val="yellow"/>
          <w:lang w:val="en-US"/>
        </w:rPr>
      </w:pPr>
      <w:r w:rsidRPr="00030BA7">
        <w:rPr>
          <w:rFonts w:ascii="Times New Roman" w:eastAsia="Times New Roman" w:hAnsi="Times New Roman" w:cs="Times New Roman"/>
          <w:i/>
          <w:sz w:val="24"/>
          <w:szCs w:val="24"/>
          <w:lang w:val="en-US"/>
        </w:rPr>
        <w:t xml:space="preserve">PREVALENCE </w:t>
      </w:r>
      <w:r w:rsidR="007002EA">
        <w:rPr>
          <w:rFonts w:ascii="Times New Roman" w:eastAsia="Times New Roman" w:hAnsi="Times New Roman" w:cs="Times New Roman"/>
          <w:i/>
          <w:sz w:val="24"/>
          <w:szCs w:val="24"/>
          <w:lang w:val="en-US"/>
        </w:rPr>
        <w:t>OF</w:t>
      </w:r>
      <w:r w:rsidRPr="00030BA7">
        <w:rPr>
          <w:rFonts w:ascii="Times New Roman" w:eastAsia="Times New Roman" w:hAnsi="Times New Roman" w:cs="Times New Roman"/>
          <w:i/>
          <w:sz w:val="24"/>
          <w:szCs w:val="24"/>
          <w:lang w:val="en-US"/>
        </w:rPr>
        <w:t xml:space="preserve"> STREPTOCOCCUS AGALACTIAE IN PREGNANT WOMEN</w:t>
      </w:r>
      <w:r w:rsidRPr="00030BA7">
        <w:rPr>
          <w:rFonts w:ascii="Times New Roman" w:eastAsia="Times New Roman" w:hAnsi="Times New Roman" w:cs="Times New Roman"/>
          <w:i/>
          <w:sz w:val="24"/>
          <w:szCs w:val="24"/>
          <w:highlight w:val="yellow"/>
          <w:lang w:val="en-US"/>
        </w:rPr>
        <w:t xml:space="preserve"> </w:t>
      </w:r>
    </w:p>
    <w:p w14:paraId="5B4FBFEA" w14:textId="77777777" w:rsidR="00291B2D" w:rsidRPr="00406D50" w:rsidRDefault="00291B2D" w:rsidP="007002EA">
      <w:pPr>
        <w:spacing w:after="0" w:line="240" w:lineRule="auto"/>
        <w:ind w:leftChars="0" w:left="0" w:firstLineChars="0" w:firstLine="0"/>
        <w:jc w:val="center"/>
        <w:outlineLvl w:val="9"/>
        <w:rPr>
          <w:rFonts w:ascii="Times New Roman" w:eastAsia="Times New Roman" w:hAnsi="Times New Roman" w:cs="Times New Roman"/>
          <w:color w:val="FF0000"/>
          <w:sz w:val="24"/>
          <w:szCs w:val="24"/>
          <w:lang w:val="en-US"/>
        </w:rPr>
      </w:pPr>
    </w:p>
    <w:p w14:paraId="414CF875" w14:textId="706BDF16" w:rsidR="00D34863" w:rsidRDefault="00072B06" w:rsidP="00D34863">
      <w:pPr>
        <w:spacing w:after="0" w:line="240" w:lineRule="auto"/>
        <w:ind w:leftChars="0" w:left="0" w:firstLineChars="0" w:firstLine="0"/>
        <w:jc w:val="center"/>
        <w:outlineLvl w:val="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MARCOLINO, Amanda de </w:t>
      </w:r>
      <w:r w:rsidR="00D34863">
        <w:rPr>
          <w:rFonts w:ascii="Times New Roman" w:eastAsia="Times New Roman" w:hAnsi="Times New Roman" w:cs="Times New Roman"/>
          <w:sz w:val="24"/>
          <w:szCs w:val="24"/>
        </w:rPr>
        <w:t>Melo</w:t>
      </w:r>
      <w:r w:rsidR="00D34863" w:rsidRPr="00D34863">
        <w:rPr>
          <w:rFonts w:ascii="Times New Roman" w:eastAsia="Times New Roman" w:hAnsi="Times New Roman" w:cs="Times New Roman"/>
          <w:sz w:val="24"/>
          <w:szCs w:val="24"/>
          <w:vertAlign w:val="superscript"/>
        </w:rPr>
        <w:t>1</w:t>
      </w:r>
      <w:r w:rsidR="00D34863">
        <w:rPr>
          <w:rFonts w:ascii="Times New Roman" w:eastAsia="Times New Roman" w:hAnsi="Times New Roman" w:cs="Times New Roman"/>
          <w:sz w:val="24"/>
          <w:szCs w:val="24"/>
        </w:rPr>
        <w:t xml:space="preserve">; </w:t>
      </w:r>
      <w:r w:rsidR="00BE7B78">
        <w:rPr>
          <w:rFonts w:ascii="Times New Roman" w:eastAsia="Times New Roman" w:hAnsi="Times New Roman" w:cs="Times New Roman"/>
          <w:sz w:val="24"/>
          <w:szCs w:val="24"/>
        </w:rPr>
        <w:t>MAHANA</w:t>
      </w:r>
      <w:r>
        <w:rPr>
          <w:rFonts w:ascii="Times New Roman" w:eastAsia="Times New Roman" w:hAnsi="Times New Roman" w:cs="Times New Roman"/>
          <w:sz w:val="24"/>
          <w:szCs w:val="24"/>
        </w:rPr>
        <w:t>, Gláucia</w:t>
      </w:r>
      <w:r w:rsidR="00BE7B78" w:rsidRPr="00BE7B78">
        <w:t xml:space="preserve"> </w:t>
      </w:r>
      <w:r w:rsidR="00BE7B78" w:rsidRPr="00BE7B78">
        <w:rPr>
          <w:rFonts w:ascii="Times New Roman" w:eastAsia="Times New Roman" w:hAnsi="Times New Roman" w:cs="Times New Roman"/>
          <w:sz w:val="24"/>
          <w:szCs w:val="24"/>
        </w:rPr>
        <w:t>Dehn</w:t>
      </w:r>
      <w:r w:rsidR="00D34863" w:rsidRPr="00D34863">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w:t>
      </w:r>
    </w:p>
    <w:p w14:paraId="19BD420E" w14:textId="77777777" w:rsidR="00D34863" w:rsidRDefault="00D34863" w:rsidP="00406D50">
      <w:pPr>
        <w:spacing w:after="0" w:line="240" w:lineRule="auto"/>
        <w:ind w:left="0" w:hanging="2"/>
        <w:jc w:val="center"/>
        <w:rPr>
          <w:rFonts w:ascii="Times New Roman" w:eastAsia="Times New Roman" w:hAnsi="Times New Roman" w:cs="Times New Roman"/>
          <w:sz w:val="24"/>
          <w:szCs w:val="24"/>
        </w:rPr>
      </w:pPr>
    </w:p>
    <w:p w14:paraId="1D8260BB" w14:textId="3FF231A8" w:rsidR="00291B2D" w:rsidRDefault="00072B06" w:rsidP="00D34863">
      <w:pPr>
        <w:spacing w:after="0" w:line="240" w:lineRule="auto"/>
        <w:ind w:leftChars="0" w:left="0" w:firstLineChars="0" w:firstLine="0"/>
        <w:jc w:val="center"/>
        <w:outlineLvl w:val="9"/>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1</w:t>
      </w:r>
      <w:r w:rsidR="00BE7B78">
        <w:rPr>
          <w:rFonts w:ascii="Times New Roman" w:eastAsia="Times New Roman" w:hAnsi="Times New Roman" w:cs="Times New Roman"/>
          <w:sz w:val="24"/>
          <w:szCs w:val="24"/>
        </w:rPr>
        <w:t>Graduanda</w:t>
      </w:r>
      <w:r>
        <w:rPr>
          <w:rFonts w:ascii="Times New Roman" w:eastAsia="Times New Roman" w:hAnsi="Times New Roman" w:cs="Times New Roman"/>
          <w:sz w:val="24"/>
          <w:szCs w:val="24"/>
        </w:rPr>
        <w:t xml:space="preserve"> do Curso de </w:t>
      </w:r>
      <w:r w:rsidR="00D34863">
        <w:rPr>
          <w:rFonts w:ascii="Times New Roman" w:eastAsia="Times New Roman" w:hAnsi="Times New Roman" w:cs="Times New Roman"/>
          <w:sz w:val="24"/>
          <w:szCs w:val="24"/>
        </w:rPr>
        <w:t>B</w:t>
      </w:r>
      <w:r>
        <w:rPr>
          <w:rFonts w:ascii="Times New Roman" w:eastAsia="Times New Roman" w:hAnsi="Times New Roman" w:cs="Times New Roman"/>
          <w:sz w:val="24"/>
          <w:szCs w:val="24"/>
        </w:rPr>
        <w:t xml:space="preserve">iomedicina – Universidade São Francisco; </w:t>
      </w:r>
      <w:r w:rsidR="00192CE5" w:rsidRPr="00192CE5">
        <w:rPr>
          <w:rFonts w:ascii="Times New Roman" w:eastAsia="Times New Roman" w:hAnsi="Times New Roman" w:cs="Times New Roman"/>
          <w:sz w:val="24"/>
          <w:szCs w:val="24"/>
          <w:vertAlign w:val="superscript"/>
        </w:rPr>
        <w:t>2</w:t>
      </w:r>
      <w:r w:rsidR="00192CE5">
        <w:rPr>
          <w:rFonts w:ascii="Times New Roman" w:eastAsia="Times New Roman" w:hAnsi="Times New Roman" w:cs="Times New Roman"/>
          <w:sz w:val="24"/>
          <w:szCs w:val="24"/>
        </w:rPr>
        <w:t>Professora Mestre do Curso de Biomedicina – Universidade São Francisco</w:t>
      </w:r>
    </w:p>
    <w:p w14:paraId="4967C4E2" w14:textId="77777777" w:rsidR="00192CE5" w:rsidRDefault="00192CE5" w:rsidP="00D34863">
      <w:pPr>
        <w:spacing w:after="0" w:line="240" w:lineRule="auto"/>
        <w:ind w:leftChars="0" w:left="0" w:firstLineChars="0" w:firstLine="0"/>
        <w:jc w:val="center"/>
        <w:outlineLvl w:val="9"/>
        <w:rPr>
          <w:rFonts w:ascii="Times New Roman" w:eastAsia="Times New Roman" w:hAnsi="Times New Roman" w:cs="Times New Roman"/>
          <w:sz w:val="24"/>
          <w:szCs w:val="24"/>
          <w:vertAlign w:val="superscript"/>
        </w:rPr>
      </w:pPr>
    </w:p>
    <w:p w14:paraId="2DC5AEEA" w14:textId="77777777" w:rsidR="00291B2D" w:rsidRPr="00192CE5" w:rsidRDefault="00072B06" w:rsidP="00192CE5">
      <w:pPr>
        <w:spacing w:after="0" w:line="240" w:lineRule="auto"/>
        <w:ind w:leftChars="0" w:left="0" w:firstLineChars="0" w:firstLine="0"/>
        <w:jc w:val="center"/>
        <w:outlineLvl w:val="9"/>
        <w:rPr>
          <w:rFonts w:ascii="Times New Roman" w:eastAsia="Times New Roman" w:hAnsi="Times New Roman" w:cs="Times New Roman"/>
          <w:b/>
          <w:color w:val="000000"/>
          <w:sz w:val="24"/>
          <w:szCs w:val="24"/>
        </w:rPr>
      </w:pPr>
      <w:r w:rsidRPr="00192CE5">
        <w:rPr>
          <w:rFonts w:ascii="Times New Roman" w:eastAsia="Times New Roman" w:hAnsi="Times New Roman" w:cs="Times New Roman"/>
          <w:b/>
          <w:color w:val="000000"/>
          <w:sz w:val="24"/>
          <w:szCs w:val="24"/>
        </w:rPr>
        <w:t>amandammarcolino@gmail.com</w:t>
      </w:r>
    </w:p>
    <w:p w14:paraId="13D41DB4" w14:textId="77777777" w:rsidR="00030BA7" w:rsidRDefault="00072B06" w:rsidP="00192CE5">
      <w:pPr>
        <w:spacing w:after="0" w:line="240" w:lineRule="auto"/>
        <w:ind w:leftChars="0" w:left="0" w:firstLineChars="0" w:firstLine="0"/>
        <w:outlineLvl w:val="9"/>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14:paraId="4B843BEF" w14:textId="0604E72D" w:rsidR="00702B30" w:rsidRDefault="00072B06" w:rsidP="00192CE5">
      <w:pPr>
        <w:spacing w:after="0" w:line="240" w:lineRule="auto"/>
        <w:ind w:leftChars="0" w:left="0" w:firstLineChars="0" w:firstLine="0"/>
        <w:jc w:val="both"/>
        <w:outlineLvl w:val="9"/>
        <w:rPr>
          <w:rFonts w:ascii="Times New Roman" w:eastAsia="Times New Roman" w:hAnsi="Times New Roman" w:cs="Times New Roman"/>
          <w:sz w:val="24"/>
          <w:szCs w:val="24"/>
        </w:rPr>
      </w:pPr>
      <w:r>
        <w:rPr>
          <w:rFonts w:ascii="Times New Roman" w:eastAsia="Times New Roman" w:hAnsi="Times New Roman" w:cs="Times New Roman"/>
          <w:b/>
          <w:sz w:val="24"/>
          <w:szCs w:val="24"/>
        </w:rPr>
        <w:t>RESUMO</w:t>
      </w:r>
      <w:r>
        <w:rPr>
          <w:rFonts w:ascii="Times New Roman" w:eastAsia="Times New Roman" w:hAnsi="Times New Roman" w:cs="Times New Roman"/>
          <w:sz w:val="24"/>
          <w:szCs w:val="24"/>
        </w:rPr>
        <w:t xml:space="preserve">. </w:t>
      </w:r>
      <w:r w:rsidR="006F46AD" w:rsidRPr="00EB54E4">
        <w:rPr>
          <w:rFonts w:ascii="Times New Roman" w:eastAsia="Times New Roman" w:hAnsi="Times New Roman" w:cs="Times New Roman"/>
          <w:i/>
          <w:sz w:val="24"/>
          <w:szCs w:val="24"/>
        </w:rPr>
        <w:t>Streptococcus agalactiae</w:t>
      </w:r>
      <w:r w:rsidR="006F46AD" w:rsidRPr="006F46AD">
        <w:rPr>
          <w:rFonts w:ascii="Times New Roman" w:eastAsia="Times New Roman" w:hAnsi="Times New Roman" w:cs="Times New Roman"/>
          <w:sz w:val="24"/>
          <w:szCs w:val="24"/>
        </w:rPr>
        <w:t xml:space="preserve"> ou estreptococos do grupo B (EGB) de Lancefield é uma bactéria que apresenta grande importância médica, especialmente para gestantes e neonatos. Em 1996, o Centers for </w:t>
      </w:r>
      <w:proofErr w:type="spellStart"/>
      <w:r w:rsidR="006F46AD" w:rsidRPr="006F46AD">
        <w:rPr>
          <w:rFonts w:ascii="Times New Roman" w:eastAsia="Times New Roman" w:hAnsi="Times New Roman" w:cs="Times New Roman"/>
          <w:sz w:val="24"/>
          <w:szCs w:val="24"/>
        </w:rPr>
        <w:t>Disease</w:t>
      </w:r>
      <w:proofErr w:type="spellEnd"/>
      <w:r w:rsidR="006F46AD" w:rsidRPr="006F46AD">
        <w:rPr>
          <w:rFonts w:ascii="Times New Roman" w:eastAsia="Times New Roman" w:hAnsi="Times New Roman" w:cs="Times New Roman"/>
          <w:sz w:val="24"/>
          <w:szCs w:val="24"/>
        </w:rPr>
        <w:t xml:space="preserve"> </w:t>
      </w:r>
      <w:proofErr w:type="spellStart"/>
      <w:r w:rsidR="006F46AD" w:rsidRPr="006F46AD">
        <w:rPr>
          <w:rFonts w:ascii="Times New Roman" w:eastAsia="Times New Roman" w:hAnsi="Times New Roman" w:cs="Times New Roman"/>
          <w:sz w:val="24"/>
          <w:szCs w:val="24"/>
        </w:rPr>
        <w:t>Control</w:t>
      </w:r>
      <w:proofErr w:type="spellEnd"/>
      <w:r w:rsidR="006F46AD" w:rsidRPr="006F46AD">
        <w:rPr>
          <w:rFonts w:ascii="Times New Roman" w:eastAsia="Times New Roman" w:hAnsi="Times New Roman" w:cs="Times New Roman"/>
          <w:sz w:val="24"/>
          <w:szCs w:val="24"/>
        </w:rPr>
        <w:t xml:space="preserve"> (CDC), elaborou um guia de prevenção da infecção precoce do neonato. Estas recomendações fora</w:t>
      </w:r>
      <w:r w:rsidR="00192CE5">
        <w:rPr>
          <w:rFonts w:ascii="Times New Roman" w:eastAsia="Times New Roman" w:hAnsi="Times New Roman" w:cs="Times New Roman"/>
          <w:sz w:val="24"/>
          <w:szCs w:val="24"/>
        </w:rPr>
        <w:t>m</w:t>
      </w:r>
      <w:r w:rsidR="006F46AD" w:rsidRPr="006F46AD">
        <w:rPr>
          <w:rFonts w:ascii="Times New Roman" w:eastAsia="Times New Roman" w:hAnsi="Times New Roman" w:cs="Times New Roman"/>
          <w:sz w:val="24"/>
          <w:szCs w:val="24"/>
        </w:rPr>
        <w:t xml:space="preserve"> atualizadas em 2020 e segundo este guia, o exame é recomendado para grávidas entre 35ª e 37ª semana de gestação. A doença neonatal causada pela bactéria é definida por dois padrões, o de doença de início precoce, manifestando na primeira semana de vida, e a doença de início tardio, surge entre a primeira e a quarta semana de vida do neonato. Para prevenir a infecção é necessário que a bactéria seja identificada antes do trabalho de parto, para que o tratamento com antibioticoprofilaxia funcione. Comumente é utilizada a penicilina e a ampicilina. Em países, onde existe um politica de prevenção direcionada, observa-se uma redução em incidências da doença neonatal precoce causa por </w:t>
      </w:r>
      <w:r w:rsidR="006F46AD" w:rsidRPr="00EB54E4">
        <w:rPr>
          <w:rFonts w:ascii="Times New Roman" w:eastAsia="Times New Roman" w:hAnsi="Times New Roman" w:cs="Times New Roman"/>
          <w:i/>
          <w:sz w:val="24"/>
          <w:szCs w:val="24"/>
        </w:rPr>
        <w:t>Streptococcus agalactiae</w:t>
      </w:r>
      <w:r w:rsidR="006F46AD" w:rsidRPr="006F46AD">
        <w:rPr>
          <w:rFonts w:ascii="Times New Roman" w:eastAsia="Times New Roman" w:hAnsi="Times New Roman" w:cs="Times New Roman"/>
          <w:sz w:val="24"/>
          <w:szCs w:val="24"/>
        </w:rPr>
        <w:t xml:space="preserve">. Mundialmente estima-se a prevalência por </w:t>
      </w:r>
      <w:r w:rsidR="006F46AD" w:rsidRPr="00EB54E4">
        <w:rPr>
          <w:rFonts w:ascii="Times New Roman" w:eastAsia="Times New Roman" w:hAnsi="Times New Roman" w:cs="Times New Roman"/>
          <w:i/>
          <w:sz w:val="24"/>
          <w:szCs w:val="24"/>
        </w:rPr>
        <w:t>Streptococcus agalactiae</w:t>
      </w:r>
      <w:r w:rsidR="006F46AD" w:rsidRPr="006F46AD">
        <w:rPr>
          <w:rFonts w:ascii="Times New Roman" w:eastAsia="Times New Roman" w:hAnsi="Times New Roman" w:cs="Times New Roman"/>
          <w:sz w:val="24"/>
          <w:szCs w:val="24"/>
        </w:rPr>
        <w:t xml:space="preserve"> em 10 a 30% em gestantes. No Brasil, não existe estimativos sobre tratamentos, diagnósticos e gastos com recém-nascidos infectados. Os dados são escassos e não existe consenso ou recomendação técnica sobre o tema, estimando-se que o número varie entre 14,9 a 21,6%. A presente revisão visa </w:t>
      </w:r>
      <w:r w:rsidR="00DC2CFF">
        <w:rPr>
          <w:rFonts w:ascii="Times New Roman" w:eastAsia="Times New Roman" w:hAnsi="Times New Roman" w:cs="Times New Roman"/>
          <w:sz w:val="24"/>
          <w:szCs w:val="24"/>
        </w:rPr>
        <w:t xml:space="preserve">contribuir </w:t>
      </w:r>
      <w:r w:rsidR="006F46AD" w:rsidRPr="006F46AD">
        <w:rPr>
          <w:rFonts w:ascii="Times New Roman" w:eastAsia="Times New Roman" w:hAnsi="Times New Roman" w:cs="Times New Roman"/>
          <w:sz w:val="24"/>
          <w:szCs w:val="24"/>
        </w:rPr>
        <w:t>com informações s</w:t>
      </w:r>
      <w:r w:rsidR="00DC2CFF">
        <w:rPr>
          <w:rFonts w:ascii="Times New Roman" w:eastAsia="Times New Roman" w:hAnsi="Times New Roman" w:cs="Times New Roman"/>
          <w:sz w:val="24"/>
          <w:szCs w:val="24"/>
        </w:rPr>
        <w:t xml:space="preserve">obre o </w:t>
      </w:r>
      <w:r w:rsidR="00DC2CFF" w:rsidRPr="00EB54E4">
        <w:rPr>
          <w:rFonts w:ascii="Times New Roman" w:eastAsia="Times New Roman" w:hAnsi="Times New Roman" w:cs="Times New Roman"/>
          <w:i/>
          <w:sz w:val="24"/>
          <w:szCs w:val="24"/>
        </w:rPr>
        <w:t>Streptococcus agalactiae</w:t>
      </w:r>
      <w:r w:rsidR="00DC2CFF">
        <w:rPr>
          <w:rFonts w:ascii="Times New Roman" w:eastAsia="Times New Roman" w:hAnsi="Times New Roman" w:cs="Times New Roman"/>
          <w:sz w:val="24"/>
          <w:szCs w:val="24"/>
        </w:rPr>
        <w:t>, c</w:t>
      </w:r>
      <w:r w:rsidR="006F46AD" w:rsidRPr="006F46AD">
        <w:rPr>
          <w:rFonts w:ascii="Times New Roman" w:eastAsia="Times New Roman" w:hAnsi="Times New Roman" w:cs="Times New Roman"/>
          <w:sz w:val="24"/>
          <w:szCs w:val="24"/>
        </w:rPr>
        <w:t>om o principal foco em dados e informações relevantes sobre o tema</w:t>
      </w:r>
      <w:r w:rsidR="00DC2CFF">
        <w:rPr>
          <w:rFonts w:ascii="Times New Roman" w:eastAsia="Times New Roman" w:hAnsi="Times New Roman" w:cs="Times New Roman"/>
          <w:sz w:val="24"/>
          <w:szCs w:val="24"/>
        </w:rPr>
        <w:t xml:space="preserve"> no</w:t>
      </w:r>
      <w:r w:rsidR="006F46AD" w:rsidRPr="006F46AD">
        <w:rPr>
          <w:rFonts w:ascii="Times New Roman" w:eastAsia="Times New Roman" w:hAnsi="Times New Roman" w:cs="Times New Roman"/>
          <w:sz w:val="24"/>
          <w:szCs w:val="24"/>
        </w:rPr>
        <w:t xml:space="preserve"> Brasil e no mundo.</w:t>
      </w:r>
    </w:p>
    <w:p w14:paraId="05256B5D" w14:textId="77777777" w:rsidR="005A6823" w:rsidRDefault="005A6823" w:rsidP="00192CE5">
      <w:pPr>
        <w:spacing w:after="0" w:line="240" w:lineRule="auto"/>
        <w:ind w:leftChars="0" w:left="0" w:firstLineChars="0" w:firstLine="0"/>
        <w:jc w:val="both"/>
        <w:outlineLvl w:val="9"/>
        <w:rPr>
          <w:rFonts w:ascii="Times New Roman" w:eastAsia="Times New Roman" w:hAnsi="Times New Roman" w:cs="Times New Roman"/>
          <w:sz w:val="24"/>
          <w:szCs w:val="24"/>
        </w:rPr>
      </w:pPr>
    </w:p>
    <w:p w14:paraId="2AFC2CD9" w14:textId="77777777" w:rsidR="00291B2D" w:rsidRPr="00D96E17" w:rsidRDefault="00072B06" w:rsidP="00192CE5">
      <w:pPr>
        <w:spacing w:after="0" w:line="240" w:lineRule="auto"/>
        <w:ind w:leftChars="0" w:left="0" w:firstLineChars="0" w:firstLine="0"/>
        <w:jc w:val="both"/>
        <w:outlineLvl w:val="9"/>
        <w:rPr>
          <w:rFonts w:ascii="Times New Roman" w:eastAsia="Times New Roman" w:hAnsi="Times New Roman" w:cs="Times New Roman"/>
          <w:color w:val="000000"/>
          <w:sz w:val="24"/>
          <w:szCs w:val="24"/>
        </w:rPr>
      </w:pPr>
      <w:r w:rsidRPr="00D96E17">
        <w:rPr>
          <w:rFonts w:ascii="Times New Roman" w:eastAsia="Times New Roman" w:hAnsi="Times New Roman" w:cs="Times New Roman"/>
          <w:b/>
          <w:color w:val="000000"/>
          <w:sz w:val="24"/>
          <w:szCs w:val="24"/>
        </w:rPr>
        <w:t>Palavras-chave</w:t>
      </w:r>
      <w:r w:rsidRPr="00D96E17">
        <w:rPr>
          <w:rFonts w:ascii="Times New Roman" w:eastAsia="Times New Roman" w:hAnsi="Times New Roman" w:cs="Times New Roman"/>
          <w:color w:val="000000"/>
          <w:sz w:val="24"/>
          <w:szCs w:val="24"/>
        </w:rPr>
        <w:t xml:space="preserve">: </w:t>
      </w:r>
      <w:r w:rsidRPr="00102C4A">
        <w:rPr>
          <w:rFonts w:ascii="Times New Roman" w:eastAsia="Times New Roman" w:hAnsi="Times New Roman" w:cs="Times New Roman"/>
          <w:i/>
          <w:iCs/>
          <w:sz w:val="24"/>
          <w:szCs w:val="24"/>
        </w:rPr>
        <w:t>Streptococcus</w:t>
      </w:r>
      <w:r w:rsidRPr="00102C4A">
        <w:rPr>
          <w:rFonts w:ascii="Times New Roman" w:eastAsia="Times New Roman" w:hAnsi="Times New Roman" w:cs="Times New Roman"/>
          <w:i/>
          <w:iCs/>
          <w:color w:val="000000"/>
          <w:sz w:val="24"/>
          <w:szCs w:val="24"/>
        </w:rPr>
        <w:t xml:space="preserve"> agalactiae; Prevalência; Gestante; Neonatos; Colonização.</w:t>
      </w:r>
    </w:p>
    <w:p w14:paraId="27513F53" w14:textId="77777777" w:rsidR="00291B2D" w:rsidRDefault="00291B2D" w:rsidP="00102C4A">
      <w:pPr>
        <w:tabs>
          <w:tab w:val="left" w:pos="6840"/>
        </w:tabs>
        <w:spacing w:after="0" w:line="240" w:lineRule="auto"/>
        <w:ind w:leftChars="0" w:left="0" w:firstLineChars="0" w:firstLine="0"/>
        <w:jc w:val="both"/>
        <w:outlineLvl w:val="9"/>
        <w:rPr>
          <w:rFonts w:ascii="Times New Roman" w:eastAsia="Times New Roman" w:hAnsi="Times New Roman" w:cs="Times New Roman"/>
          <w:color w:val="FF0000"/>
          <w:sz w:val="24"/>
          <w:szCs w:val="24"/>
        </w:rPr>
      </w:pPr>
    </w:p>
    <w:p w14:paraId="72F7195B" w14:textId="54A9C5BE" w:rsidR="00291B2D" w:rsidRDefault="00072B06" w:rsidP="002C29DD">
      <w:pPr>
        <w:tabs>
          <w:tab w:val="left" w:pos="6840"/>
        </w:tabs>
        <w:spacing w:after="0" w:line="240" w:lineRule="auto"/>
        <w:ind w:leftChars="0" w:left="0" w:firstLineChars="0" w:firstLine="0"/>
        <w:jc w:val="both"/>
        <w:outlineLvl w:val="9"/>
        <w:rPr>
          <w:rFonts w:ascii="Times New Roman" w:eastAsia="Times New Roman" w:hAnsi="Times New Roman" w:cs="Times New Roman"/>
          <w:sz w:val="24"/>
          <w:szCs w:val="24"/>
          <w:lang w:val="en-US"/>
        </w:rPr>
      </w:pPr>
      <w:r w:rsidRPr="00D96E17">
        <w:rPr>
          <w:rFonts w:ascii="Times New Roman" w:eastAsia="Times New Roman" w:hAnsi="Times New Roman" w:cs="Times New Roman"/>
          <w:b/>
          <w:sz w:val="24"/>
          <w:szCs w:val="24"/>
          <w:lang w:val="en-US"/>
        </w:rPr>
        <w:t>ABSTRACT</w:t>
      </w:r>
      <w:r w:rsidR="002C29DD">
        <w:rPr>
          <w:rFonts w:ascii="Times New Roman" w:eastAsia="Times New Roman" w:hAnsi="Times New Roman" w:cs="Times New Roman"/>
          <w:b/>
          <w:sz w:val="24"/>
          <w:szCs w:val="24"/>
          <w:lang w:val="en-US"/>
        </w:rPr>
        <w:t xml:space="preserve">: </w:t>
      </w:r>
      <w:r w:rsidR="002C29DD" w:rsidRPr="002C29DD">
        <w:rPr>
          <w:rFonts w:ascii="Times New Roman" w:eastAsia="Times New Roman" w:hAnsi="Times New Roman" w:cs="Times New Roman"/>
          <w:i/>
          <w:sz w:val="24"/>
          <w:szCs w:val="24"/>
          <w:lang w:val="en-US"/>
        </w:rPr>
        <w:t>Streptococcus agalactiae</w:t>
      </w:r>
      <w:r w:rsidR="002C29DD" w:rsidRPr="002C29DD">
        <w:rPr>
          <w:rFonts w:ascii="Times New Roman" w:eastAsia="Times New Roman" w:hAnsi="Times New Roman" w:cs="Times New Roman"/>
          <w:iCs/>
          <w:sz w:val="24"/>
          <w:szCs w:val="24"/>
          <w:lang w:val="en-US"/>
        </w:rPr>
        <w:t xml:space="preserve"> or Lancefield group B (EGB) streptococcus is a bacterium that has great medical importance, especially for pregnant women and newborns. In 1996, the Centers for Disease Control (CDC) developed a guide for preventing early infection in the newborn. These recommendations were updated in 2020 and according to this guide, the test is recommended for pregnant women between 35 and 37 weeks of gestation. Neonatal disease caused by the bacterium is defined by two patterns, that of early-onset disease, manifesting in the first week of life, and the late-onset disease, appears between the first and the fourth week of life of the neonate. To prevent infection, it is necessary for the bacteria to be identified before labor, so that treatment with antibiotic prophylaxis works. Penicillin and ampicillin are commonly used. In countries, where there is a targeted prevention policy, there is a reduction in the incidence of early neonatal disease caused by </w:t>
      </w:r>
      <w:r w:rsidR="002C29DD" w:rsidRPr="002C29DD">
        <w:rPr>
          <w:rFonts w:ascii="Times New Roman" w:eastAsia="Times New Roman" w:hAnsi="Times New Roman" w:cs="Times New Roman"/>
          <w:i/>
          <w:sz w:val="24"/>
          <w:szCs w:val="24"/>
          <w:lang w:val="en-US"/>
        </w:rPr>
        <w:t>Streptococcus agalactiae</w:t>
      </w:r>
      <w:r w:rsidR="002C29DD" w:rsidRPr="002C29DD">
        <w:rPr>
          <w:rFonts w:ascii="Times New Roman" w:eastAsia="Times New Roman" w:hAnsi="Times New Roman" w:cs="Times New Roman"/>
          <w:iCs/>
          <w:sz w:val="24"/>
          <w:szCs w:val="24"/>
          <w:lang w:val="en-US"/>
        </w:rPr>
        <w:t xml:space="preserve">. Worldwide, the prevalence of </w:t>
      </w:r>
      <w:r w:rsidR="002C29DD" w:rsidRPr="002C29DD">
        <w:rPr>
          <w:rFonts w:ascii="Times New Roman" w:eastAsia="Times New Roman" w:hAnsi="Times New Roman" w:cs="Times New Roman"/>
          <w:i/>
          <w:sz w:val="24"/>
          <w:szCs w:val="24"/>
          <w:lang w:val="en-US"/>
        </w:rPr>
        <w:t>Streptococcus agalactiae</w:t>
      </w:r>
      <w:r w:rsidR="002C29DD" w:rsidRPr="002C29DD">
        <w:rPr>
          <w:rFonts w:ascii="Times New Roman" w:eastAsia="Times New Roman" w:hAnsi="Times New Roman" w:cs="Times New Roman"/>
          <w:iCs/>
          <w:sz w:val="24"/>
          <w:szCs w:val="24"/>
          <w:lang w:val="en-US"/>
        </w:rPr>
        <w:t xml:space="preserve"> is estimated at 10 to 30% in pregnant women. In Brazil, there are no estimates on treatments, diagnoses and expenses with infected newborns. Data is scarce and there is no consensus or technical recommendation on the topic, with an estimated number ranging from 14.9 to 21.6%. This review aims to contribute with information on </w:t>
      </w:r>
      <w:r w:rsidR="002C29DD" w:rsidRPr="001725FB">
        <w:rPr>
          <w:rFonts w:ascii="Times New Roman" w:eastAsia="Times New Roman" w:hAnsi="Times New Roman" w:cs="Times New Roman"/>
          <w:i/>
          <w:sz w:val="24"/>
          <w:szCs w:val="24"/>
          <w:lang w:val="en-US"/>
        </w:rPr>
        <w:t>Streptococcus agalactiae</w:t>
      </w:r>
      <w:r w:rsidR="002C29DD" w:rsidRPr="002C29DD">
        <w:rPr>
          <w:rFonts w:ascii="Times New Roman" w:eastAsia="Times New Roman" w:hAnsi="Times New Roman" w:cs="Times New Roman"/>
          <w:iCs/>
          <w:sz w:val="24"/>
          <w:szCs w:val="24"/>
          <w:lang w:val="en-US"/>
        </w:rPr>
        <w:t>, with the main focus on data and relevant information on the topic in Brazil and worldwide.</w:t>
      </w:r>
    </w:p>
    <w:p w14:paraId="6C4578D5" w14:textId="77777777" w:rsidR="00102C4A" w:rsidRPr="006F46AD" w:rsidRDefault="00102C4A" w:rsidP="00102C4A">
      <w:pPr>
        <w:tabs>
          <w:tab w:val="left" w:pos="6840"/>
        </w:tabs>
        <w:spacing w:after="0" w:line="240" w:lineRule="auto"/>
        <w:ind w:leftChars="0" w:left="0" w:firstLineChars="0" w:firstLine="0"/>
        <w:jc w:val="both"/>
        <w:outlineLvl w:val="9"/>
        <w:rPr>
          <w:rFonts w:ascii="Times New Roman" w:eastAsia="Times New Roman" w:hAnsi="Times New Roman" w:cs="Times New Roman"/>
          <w:sz w:val="24"/>
          <w:szCs w:val="24"/>
          <w:lang w:val="en-US"/>
        </w:rPr>
      </w:pPr>
    </w:p>
    <w:p w14:paraId="0C94BFD5" w14:textId="77777777" w:rsidR="00291B2D" w:rsidRPr="00406D50" w:rsidRDefault="00072B06" w:rsidP="00102C4A">
      <w:pPr>
        <w:spacing w:after="0" w:line="240" w:lineRule="auto"/>
        <w:ind w:leftChars="0" w:left="0" w:firstLineChars="0" w:firstLine="0"/>
        <w:jc w:val="both"/>
        <w:outlineLvl w:val="9"/>
        <w:rPr>
          <w:rFonts w:ascii="Times New Roman" w:eastAsia="Times New Roman" w:hAnsi="Times New Roman" w:cs="Times New Roman"/>
          <w:color w:val="FF0000"/>
          <w:sz w:val="24"/>
          <w:szCs w:val="24"/>
          <w:lang w:val="en-US"/>
        </w:rPr>
      </w:pPr>
      <w:r w:rsidRPr="00D96E17">
        <w:rPr>
          <w:rFonts w:ascii="Times New Roman" w:eastAsia="Times New Roman" w:hAnsi="Times New Roman" w:cs="Times New Roman"/>
          <w:b/>
          <w:color w:val="000000"/>
          <w:sz w:val="24"/>
          <w:szCs w:val="24"/>
          <w:lang w:val="en-US"/>
        </w:rPr>
        <w:lastRenderedPageBreak/>
        <w:t>Keywords</w:t>
      </w:r>
      <w:r w:rsidRPr="00D96E17">
        <w:rPr>
          <w:rFonts w:ascii="Times New Roman" w:eastAsia="Times New Roman" w:hAnsi="Times New Roman" w:cs="Times New Roman"/>
          <w:color w:val="000000"/>
          <w:sz w:val="24"/>
          <w:szCs w:val="24"/>
          <w:lang w:val="en-US"/>
        </w:rPr>
        <w:t xml:space="preserve">: </w:t>
      </w:r>
      <w:r w:rsidRPr="00102C4A">
        <w:rPr>
          <w:rFonts w:ascii="Times New Roman" w:eastAsia="Times New Roman" w:hAnsi="Times New Roman" w:cs="Times New Roman"/>
          <w:i/>
          <w:iCs/>
          <w:sz w:val="24"/>
          <w:szCs w:val="24"/>
          <w:lang w:val="en-US"/>
        </w:rPr>
        <w:t>Streptococcus agalactiae; Prevalence; Pregnant; Neonates; Colonization.</w:t>
      </w:r>
      <w:r w:rsidRPr="00406D50">
        <w:rPr>
          <w:rFonts w:ascii="Times New Roman" w:eastAsia="Times New Roman" w:hAnsi="Times New Roman" w:cs="Times New Roman"/>
          <w:color w:val="FF0000"/>
          <w:sz w:val="24"/>
          <w:szCs w:val="24"/>
          <w:lang w:val="en-US"/>
        </w:rPr>
        <w:t xml:space="preserve"> </w:t>
      </w:r>
    </w:p>
    <w:p w14:paraId="419006F3" w14:textId="77777777" w:rsidR="00291B2D" w:rsidRPr="00406D50" w:rsidRDefault="00291B2D" w:rsidP="00102C4A">
      <w:pPr>
        <w:spacing w:after="0" w:line="240" w:lineRule="auto"/>
        <w:ind w:leftChars="0" w:left="0" w:firstLineChars="0" w:firstLine="0"/>
        <w:jc w:val="both"/>
        <w:outlineLvl w:val="9"/>
        <w:rPr>
          <w:rFonts w:ascii="Times New Roman" w:eastAsia="Times New Roman" w:hAnsi="Times New Roman" w:cs="Times New Roman"/>
          <w:color w:val="FF0000"/>
          <w:sz w:val="24"/>
          <w:szCs w:val="24"/>
          <w:lang w:val="en-US"/>
        </w:rPr>
      </w:pPr>
    </w:p>
    <w:p w14:paraId="155DD164" w14:textId="0B02A459" w:rsidR="00291B2D" w:rsidRDefault="00072B06" w:rsidP="00102C4A">
      <w:pPr>
        <w:keepNext/>
        <w:pBdr>
          <w:top w:val="nil"/>
          <w:left w:val="nil"/>
          <w:bottom w:val="nil"/>
          <w:right w:val="nil"/>
          <w:between w:val="nil"/>
        </w:pBdr>
        <w:tabs>
          <w:tab w:val="left" w:pos="6840"/>
        </w:tabs>
        <w:spacing w:after="0" w:line="240" w:lineRule="auto"/>
        <w:ind w:leftChars="0" w:left="0" w:firstLineChars="0" w:firstLine="0"/>
        <w:jc w:val="both"/>
        <w:outlineLvl w:val="9"/>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INTRODUÇÃO</w:t>
      </w:r>
    </w:p>
    <w:p w14:paraId="7F679929" w14:textId="446BA7E4" w:rsidR="00102C4A" w:rsidRPr="00391BDB" w:rsidRDefault="00102C4A" w:rsidP="00391BDB">
      <w:pPr>
        <w:keepNext/>
        <w:pBdr>
          <w:top w:val="nil"/>
          <w:left w:val="nil"/>
          <w:bottom w:val="nil"/>
          <w:right w:val="nil"/>
          <w:between w:val="nil"/>
        </w:pBdr>
        <w:tabs>
          <w:tab w:val="left" w:pos="1215"/>
        </w:tabs>
        <w:spacing w:after="0" w:line="240" w:lineRule="auto"/>
        <w:ind w:leftChars="0" w:left="0" w:firstLineChars="0" w:firstLine="0"/>
        <w:jc w:val="both"/>
        <w:outlineLvl w:val="9"/>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p>
    <w:p w14:paraId="4B36AAAA" w14:textId="1F5E52BB" w:rsidR="00291B2D" w:rsidRDefault="00072B06" w:rsidP="00391BDB">
      <w:pPr>
        <w:spacing w:after="0" w:line="240" w:lineRule="auto"/>
        <w:ind w:leftChars="0" w:left="0" w:firstLineChars="0" w:firstLine="709"/>
        <w:jc w:val="both"/>
        <w:outlineLvl w:val="9"/>
        <w:rPr>
          <w:rFonts w:ascii="Times New Roman" w:eastAsia="Times New Roman" w:hAnsi="Times New Roman" w:cs="Times New Roman"/>
          <w:sz w:val="24"/>
          <w:szCs w:val="24"/>
        </w:rPr>
      </w:pPr>
      <w:r>
        <w:rPr>
          <w:rFonts w:ascii="Times New Roman" w:eastAsia="Times New Roman" w:hAnsi="Times New Roman" w:cs="Times New Roman"/>
          <w:i/>
          <w:sz w:val="24"/>
          <w:szCs w:val="24"/>
        </w:rPr>
        <w:t>Streptococcus agalactiae</w:t>
      </w:r>
      <w:r>
        <w:rPr>
          <w:rFonts w:ascii="Times New Roman" w:eastAsia="Times New Roman" w:hAnsi="Times New Roman" w:cs="Times New Roman"/>
          <w:color w:val="000000"/>
          <w:sz w:val="24"/>
          <w:szCs w:val="24"/>
        </w:rPr>
        <w:t xml:space="preserve"> ou estreptococos do grupo B (EGB) de Lancefield é uma bactéria pertencente à família Streptococcaceae, inicialmente foi descrita como um importante agente da mastite bovina, entretanto, atualmente a</w:t>
      </w:r>
      <w:r>
        <w:rPr>
          <w:rFonts w:ascii="Times New Roman" w:eastAsia="Times New Roman" w:hAnsi="Times New Roman" w:cs="Times New Roman"/>
          <w:sz w:val="24"/>
          <w:szCs w:val="24"/>
        </w:rPr>
        <w:t xml:space="preserve"> colonização por </w:t>
      </w:r>
      <w:r>
        <w:rPr>
          <w:rFonts w:ascii="Times New Roman" w:eastAsia="Times New Roman" w:hAnsi="Times New Roman" w:cs="Times New Roman"/>
          <w:i/>
          <w:sz w:val="24"/>
          <w:szCs w:val="24"/>
        </w:rPr>
        <w:t>Streptococcus agalactiae</w:t>
      </w:r>
      <w:r>
        <w:rPr>
          <w:rFonts w:ascii="Times New Roman" w:eastAsia="Times New Roman" w:hAnsi="Times New Roman" w:cs="Times New Roman"/>
          <w:sz w:val="24"/>
          <w:szCs w:val="24"/>
        </w:rPr>
        <w:t xml:space="preserve"> apresenta grande importância médica, principalmente para gestantes e neonatos. Coloniza o trato gastrointestinal geniturinário e inferior de mulheres, aumentando o risco de infecção e complicações em grávidas, além disso, ocasionando complicações como pneumonia, sepse e meningite em recém-nascidos. Durante o trabalho de parto, ocorre à transmissão vertical de </w:t>
      </w:r>
      <w:r>
        <w:rPr>
          <w:rFonts w:ascii="Times New Roman" w:eastAsia="Times New Roman" w:hAnsi="Times New Roman" w:cs="Times New Roman"/>
          <w:i/>
          <w:sz w:val="24"/>
          <w:szCs w:val="24"/>
        </w:rPr>
        <w:t>Streptococcus agalactiae</w:t>
      </w:r>
      <w:r>
        <w:rPr>
          <w:rFonts w:ascii="Times New Roman" w:eastAsia="Times New Roman" w:hAnsi="Times New Roman" w:cs="Times New Roman"/>
          <w:sz w:val="24"/>
          <w:szCs w:val="24"/>
        </w:rPr>
        <w:t>, o recém-nascido entra em contato com um canal de parto materno após o rompimento da membrana.</w:t>
      </w:r>
      <w:r w:rsidR="00D96E17">
        <w:rPr>
          <w:rFonts w:ascii="Times New Roman" w:eastAsia="Times New Roman" w:hAnsi="Times New Roman" w:cs="Times New Roman"/>
          <w:sz w:val="24"/>
          <w:szCs w:val="24"/>
        </w:rPr>
        <w:t xml:space="preserve"> </w:t>
      </w:r>
      <w:r w:rsidR="00D96E17">
        <w:rPr>
          <w:rFonts w:ascii="Times New Roman" w:eastAsia="Times New Roman" w:hAnsi="Times New Roman" w:cs="Times New Roman"/>
          <w:color w:val="000000"/>
          <w:sz w:val="24"/>
          <w:szCs w:val="24"/>
        </w:rPr>
        <w:t xml:space="preserve">(BORGER </w:t>
      </w:r>
      <w:r w:rsidR="00D96E17" w:rsidRPr="001725FB">
        <w:rPr>
          <w:rFonts w:ascii="Times New Roman" w:eastAsia="Times New Roman" w:hAnsi="Times New Roman" w:cs="Times New Roman"/>
          <w:i/>
          <w:iCs/>
          <w:color w:val="000000"/>
          <w:sz w:val="24"/>
          <w:szCs w:val="24"/>
        </w:rPr>
        <w:t>et al</w:t>
      </w:r>
      <w:r w:rsidR="00D96E17">
        <w:rPr>
          <w:rFonts w:ascii="Times New Roman" w:eastAsia="Times New Roman" w:hAnsi="Times New Roman" w:cs="Times New Roman"/>
          <w:color w:val="000000"/>
          <w:sz w:val="24"/>
          <w:szCs w:val="24"/>
        </w:rPr>
        <w:t>., 2005</w:t>
      </w:r>
      <w:r w:rsidR="004D579B">
        <w:rPr>
          <w:rFonts w:ascii="Times New Roman" w:eastAsia="Times New Roman" w:hAnsi="Times New Roman" w:cs="Times New Roman"/>
          <w:color w:val="000000"/>
          <w:sz w:val="24"/>
          <w:szCs w:val="24"/>
        </w:rPr>
        <w:t xml:space="preserve">; </w:t>
      </w:r>
      <w:r w:rsidR="005A6823" w:rsidRPr="004D579B">
        <w:rPr>
          <w:rFonts w:ascii="Times New Roman" w:eastAsia="Times New Roman" w:hAnsi="Times New Roman" w:cs="Times New Roman"/>
          <w:color w:val="000000"/>
          <w:sz w:val="24"/>
          <w:szCs w:val="24"/>
        </w:rPr>
        <w:t>MARCONI</w:t>
      </w:r>
      <w:r w:rsidR="005A6823">
        <w:rPr>
          <w:rFonts w:ascii="Times New Roman" w:eastAsia="Times New Roman" w:hAnsi="Times New Roman" w:cs="Times New Roman"/>
          <w:color w:val="000000"/>
          <w:sz w:val="24"/>
          <w:szCs w:val="24"/>
        </w:rPr>
        <w:t xml:space="preserve"> </w:t>
      </w:r>
      <w:r w:rsidR="004D579B" w:rsidRPr="001725FB">
        <w:rPr>
          <w:rFonts w:ascii="Times New Roman" w:eastAsia="Times New Roman" w:hAnsi="Times New Roman" w:cs="Times New Roman"/>
          <w:i/>
          <w:iCs/>
          <w:color w:val="000000"/>
          <w:sz w:val="24"/>
          <w:szCs w:val="24"/>
        </w:rPr>
        <w:t>et al</w:t>
      </w:r>
      <w:r w:rsidR="004D579B">
        <w:rPr>
          <w:rFonts w:ascii="Times New Roman" w:eastAsia="Times New Roman" w:hAnsi="Times New Roman" w:cs="Times New Roman"/>
          <w:color w:val="000000"/>
          <w:sz w:val="24"/>
          <w:szCs w:val="24"/>
        </w:rPr>
        <w:t>., 2010</w:t>
      </w:r>
      <w:r w:rsidR="00D96E17">
        <w:rPr>
          <w:rFonts w:ascii="Times New Roman" w:eastAsia="Times New Roman" w:hAnsi="Times New Roman" w:cs="Times New Roman"/>
          <w:color w:val="000000"/>
          <w:sz w:val="24"/>
          <w:szCs w:val="24"/>
        </w:rPr>
        <w:t>).</w:t>
      </w:r>
    </w:p>
    <w:p w14:paraId="0B3E2496" w14:textId="485ABA39" w:rsidR="00291B2D" w:rsidRDefault="00072B06" w:rsidP="00391BDB">
      <w:pPr>
        <w:spacing w:after="0" w:line="240" w:lineRule="auto"/>
        <w:ind w:leftChars="0" w:left="0" w:firstLineChars="0" w:firstLine="709"/>
        <w:jc w:val="both"/>
        <w:outlineLvl w:val="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A</w:t>
      </w:r>
      <w:r>
        <w:rPr>
          <w:rFonts w:ascii="Times New Roman" w:eastAsia="Times New Roman" w:hAnsi="Times New Roman" w:cs="Times New Roman"/>
          <w:sz w:val="24"/>
          <w:szCs w:val="24"/>
        </w:rPr>
        <w:t xml:space="preserve">presenta morfologia de cocos Gram positivo, dispostos em arranjos aos pares ou em cadeias, são anaeróbicos facultativos, de Catalase negativa. Para o seu desenvolvimento, utiliza-se nutrientes específicos e cultura enriquecida com sangue. Destaca-se como principal característica a hemólise total (Beta-hemólise) e positividade ao teste de Camp.  (KONEMAN </w:t>
      </w:r>
      <w:r w:rsidRPr="001725FB">
        <w:rPr>
          <w:rFonts w:ascii="Times New Roman" w:eastAsia="Times New Roman" w:hAnsi="Times New Roman" w:cs="Times New Roman"/>
          <w:i/>
          <w:iCs/>
          <w:sz w:val="24"/>
          <w:szCs w:val="24"/>
        </w:rPr>
        <w:t>et al</w:t>
      </w:r>
      <w:r>
        <w:rPr>
          <w:rFonts w:ascii="Times New Roman" w:eastAsia="Times New Roman" w:hAnsi="Times New Roman" w:cs="Times New Roman"/>
          <w:sz w:val="24"/>
          <w:szCs w:val="24"/>
        </w:rPr>
        <w:t xml:space="preserve">., </w:t>
      </w:r>
      <w:commentRangeStart w:id="0"/>
      <w:r>
        <w:rPr>
          <w:rFonts w:ascii="Times New Roman" w:eastAsia="Times New Roman" w:hAnsi="Times New Roman" w:cs="Times New Roman"/>
          <w:sz w:val="24"/>
          <w:szCs w:val="24"/>
        </w:rPr>
        <w:t>2008</w:t>
      </w:r>
      <w:commentRangeEnd w:id="0"/>
      <w:r w:rsidR="005A6823">
        <w:rPr>
          <w:rStyle w:val="Refdecomentrio"/>
        </w:rPr>
        <w:commentReference w:id="0"/>
      </w:r>
      <w:r>
        <w:rPr>
          <w:rFonts w:ascii="Times New Roman" w:eastAsia="Times New Roman" w:hAnsi="Times New Roman" w:cs="Times New Roman"/>
          <w:sz w:val="24"/>
          <w:szCs w:val="24"/>
        </w:rPr>
        <w:t>)</w:t>
      </w:r>
    </w:p>
    <w:p w14:paraId="6A0E4663" w14:textId="77777777" w:rsidR="00291B2D" w:rsidRDefault="00072B06" w:rsidP="00391BDB">
      <w:pPr>
        <w:spacing w:after="0" w:line="240" w:lineRule="auto"/>
        <w:ind w:leftChars="0" w:left="0" w:firstLineChars="0" w:firstLine="709"/>
        <w:jc w:val="both"/>
        <w:outlineLvl w:val="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Após a utilização de quimioprofilaxia iniciada na década de 80, para a diminuição nas taxas de sepses neonatal em gestantes colonizadas </w:t>
      </w:r>
      <w:r>
        <w:rPr>
          <w:rFonts w:ascii="Times New Roman" w:eastAsia="Times New Roman" w:hAnsi="Times New Roman" w:cs="Times New Roman"/>
          <w:sz w:val="24"/>
          <w:szCs w:val="24"/>
        </w:rPr>
        <w:t>pelo</w:t>
      </w:r>
      <w:r>
        <w:rPr>
          <w:rFonts w:ascii="Times New Roman" w:eastAsia="Times New Roman" w:hAnsi="Times New Roman" w:cs="Times New Roman"/>
          <w:color w:val="000000"/>
          <w:sz w:val="24"/>
          <w:szCs w:val="24"/>
        </w:rPr>
        <w:t xml:space="preserve"> EGB, em 1996, o </w:t>
      </w:r>
      <w:r w:rsidRPr="005F7E0D">
        <w:rPr>
          <w:rFonts w:ascii="Times New Roman" w:eastAsia="Times New Roman" w:hAnsi="Times New Roman" w:cs="Times New Roman"/>
          <w:iCs/>
          <w:color w:val="000000"/>
          <w:sz w:val="24"/>
          <w:szCs w:val="24"/>
        </w:rPr>
        <w:t xml:space="preserve">Centers for </w:t>
      </w:r>
      <w:proofErr w:type="spellStart"/>
      <w:r w:rsidRPr="005F7E0D">
        <w:rPr>
          <w:rFonts w:ascii="Times New Roman" w:eastAsia="Times New Roman" w:hAnsi="Times New Roman" w:cs="Times New Roman"/>
          <w:iCs/>
          <w:color w:val="000000"/>
          <w:sz w:val="24"/>
          <w:szCs w:val="24"/>
        </w:rPr>
        <w:t>Disease</w:t>
      </w:r>
      <w:proofErr w:type="spellEnd"/>
      <w:r w:rsidRPr="005F7E0D">
        <w:rPr>
          <w:rFonts w:ascii="Times New Roman" w:eastAsia="Times New Roman" w:hAnsi="Times New Roman" w:cs="Times New Roman"/>
          <w:iCs/>
          <w:color w:val="000000"/>
          <w:sz w:val="24"/>
          <w:szCs w:val="24"/>
        </w:rPr>
        <w:t xml:space="preserve"> </w:t>
      </w:r>
      <w:proofErr w:type="spellStart"/>
      <w:r w:rsidRPr="005F7E0D">
        <w:rPr>
          <w:rFonts w:ascii="Times New Roman" w:eastAsia="Times New Roman" w:hAnsi="Times New Roman" w:cs="Times New Roman"/>
          <w:iCs/>
          <w:color w:val="000000"/>
          <w:sz w:val="24"/>
          <w:szCs w:val="24"/>
        </w:rPr>
        <w:t>Control</w:t>
      </w:r>
      <w:proofErr w:type="spellEnd"/>
      <w:r>
        <w:rPr>
          <w:rFonts w:ascii="Times New Roman" w:eastAsia="Times New Roman" w:hAnsi="Times New Roman" w:cs="Times New Roman"/>
          <w:color w:val="000000"/>
          <w:sz w:val="24"/>
          <w:szCs w:val="24"/>
        </w:rPr>
        <w:t xml:space="preserve"> (CDC), elaborou um guia de prevenção da infecção precoce do neonato. Colocadas em prática e verificando-se a diminuição de 70% das doenças neonatais. (BORGER </w:t>
      </w:r>
      <w:r w:rsidRPr="005F7E0D">
        <w:rPr>
          <w:rFonts w:ascii="Times New Roman" w:eastAsia="Times New Roman" w:hAnsi="Times New Roman" w:cs="Times New Roman"/>
          <w:i/>
          <w:iCs/>
          <w:color w:val="000000"/>
          <w:sz w:val="24"/>
          <w:szCs w:val="24"/>
        </w:rPr>
        <w:t>et al</w:t>
      </w:r>
      <w:r>
        <w:rPr>
          <w:rFonts w:ascii="Times New Roman" w:eastAsia="Times New Roman" w:hAnsi="Times New Roman" w:cs="Times New Roman"/>
          <w:color w:val="000000"/>
          <w:sz w:val="24"/>
          <w:szCs w:val="24"/>
        </w:rPr>
        <w:t>., 2005)</w:t>
      </w:r>
    </w:p>
    <w:p w14:paraId="40AF3123" w14:textId="24BBAE18" w:rsidR="00503CA8" w:rsidRDefault="00072B06" w:rsidP="00391BDB">
      <w:pPr>
        <w:spacing w:after="0" w:line="240" w:lineRule="auto"/>
        <w:ind w:leftChars="0" w:left="0" w:firstLineChars="0" w:firstLine="709"/>
        <w:jc w:val="both"/>
        <w:outlineLvl w:val="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Estas recomendações foram atualizadas em 2020 e são orientadas por </w:t>
      </w:r>
      <w:r w:rsidRPr="005F7E0D">
        <w:rPr>
          <w:rFonts w:ascii="Times New Roman" w:eastAsia="Times New Roman" w:hAnsi="Times New Roman" w:cs="Times New Roman"/>
          <w:iCs/>
          <w:color w:val="000000"/>
          <w:sz w:val="24"/>
          <w:szCs w:val="24"/>
        </w:rPr>
        <w:t xml:space="preserve">American </w:t>
      </w:r>
      <w:proofErr w:type="spellStart"/>
      <w:r w:rsidRPr="005F7E0D">
        <w:rPr>
          <w:rFonts w:ascii="Times New Roman" w:eastAsia="Times New Roman" w:hAnsi="Times New Roman" w:cs="Times New Roman"/>
          <w:iCs/>
          <w:color w:val="000000"/>
          <w:sz w:val="24"/>
          <w:szCs w:val="24"/>
        </w:rPr>
        <w:t>College</w:t>
      </w:r>
      <w:proofErr w:type="spellEnd"/>
      <w:r w:rsidRPr="005F7E0D">
        <w:rPr>
          <w:rFonts w:ascii="Times New Roman" w:eastAsia="Times New Roman" w:hAnsi="Times New Roman" w:cs="Times New Roman"/>
          <w:iCs/>
          <w:color w:val="000000"/>
          <w:sz w:val="24"/>
          <w:szCs w:val="24"/>
        </w:rPr>
        <w:t xml:space="preserve"> </w:t>
      </w:r>
      <w:proofErr w:type="spellStart"/>
      <w:r w:rsidRPr="005F7E0D">
        <w:rPr>
          <w:rFonts w:ascii="Times New Roman" w:eastAsia="Times New Roman" w:hAnsi="Times New Roman" w:cs="Times New Roman"/>
          <w:iCs/>
          <w:color w:val="000000"/>
          <w:sz w:val="24"/>
          <w:szCs w:val="24"/>
        </w:rPr>
        <w:t>of</w:t>
      </w:r>
      <w:proofErr w:type="spellEnd"/>
      <w:r w:rsidRPr="005F7E0D">
        <w:rPr>
          <w:rFonts w:ascii="Times New Roman" w:eastAsia="Times New Roman" w:hAnsi="Times New Roman" w:cs="Times New Roman"/>
          <w:iCs/>
          <w:color w:val="000000"/>
          <w:sz w:val="24"/>
          <w:szCs w:val="24"/>
        </w:rPr>
        <w:t xml:space="preserve"> </w:t>
      </w:r>
      <w:proofErr w:type="spellStart"/>
      <w:r w:rsidRPr="005F7E0D">
        <w:rPr>
          <w:rFonts w:ascii="Times New Roman" w:eastAsia="Times New Roman" w:hAnsi="Times New Roman" w:cs="Times New Roman"/>
          <w:iCs/>
          <w:color w:val="000000"/>
          <w:sz w:val="24"/>
          <w:szCs w:val="24"/>
        </w:rPr>
        <w:t>Obstetricians</w:t>
      </w:r>
      <w:proofErr w:type="spellEnd"/>
      <w:r w:rsidRPr="005F7E0D">
        <w:rPr>
          <w:rFonts w:ascii="Times New Roman" w:eastAsia="Times New Roman" w:hAnsi="Times New Roman" w:cs="Times New Roman"/>
          <w:iCs/>
          <w:color w:val="000000"/>
          <w:sz w:val="24"/>
          <w:szCs w:val="24"/>
        </w:rPr>
        <w:t xml:space="preserve"> </w:t>
      </w:r>
      <w:proofErr w:type="spellStart"/>
      <w:r w:rsidRPr="005F7E0D">
        <w:rPr>
          <w:rFonts w:ascii="Times New Roman" w:eastAsia="Times New Roman" w:hAnsi="Times New Roman" w:cs="Times New Roman"/>
          <w:iCs/>
          <w:color w:val="000000"/>
          <w:sz w:val="24"/>
          <w:szCs w:val="24"/>
        </w:rPr>
        <w:t>and</w:t>
      </w:r>
      <w:proofErr w:type="spellEnd"/>
      <w:r w:rsidRPr="005F7E0D">
        <w:rPr>
          <w:rFonts w:ascii="Times New Roman" w:eastAsia="Times New Roman" w:hAnsi="Times New Roman" w:cs="Times New Roman"/>
          <w:iCs/>
          <w:color w:val="000000"/>
          <w:sz w:val="24"/>
          <w:szCs w:val="24"/>
        </w:rPr>
        <w:t xml:space="preserve"> </w:t>
      </w:r>
      <w:proofErr w:type="spellStart"/>
      <w:r w:rsidRPr="005F7E0D">
        <w:rPr>
          <w:rFonts w:ascii="Times New Roman" w:eastAsia="Times New Roman" w:hAnsi="Times New Roman" w:cs="Times New Roman"/>
          <w:iCs/>
          <w:color w:val="000000"/>
          <w:sz w:val="24"/>
          <w:szCs w:val="24"/>
        </w:rPr>
        <w:t>Gynecologists</w:t>
      </w:r>
      <w:proofErr w:type="spellEnd"/>
      <w:r>
        <w:rPr>
          <w:rFonts w:ascii="Times New Roman" w:eastAsia="Times New Roman" w:hAnsi="Times New Roman" w:cs="Times New Roman"/>
          <w:color w:val="000000"/>
          <w:sz w:val="24"/>
          <w:szCs w:val="24"/>
        </w:rPr>
        <w:t xml:space="preserve"> (ACOG) e pela </w:t>
      </w:r>
      <w:r w:rsidRPr="005F7E0D">
        <w:rPr>
          <w:rFonts w:ascii="Times New Roman" w:eastAsia="Times New Roman" w:hAnsi="Times New Roman" w:cs="Times New Roman"/>
          <w:iCs/>
          <w:color w:val="000000"/>
          <w:sz w:val="24"/>
          <w:szCs w:val="24"/>
        </w:rPr>
        <w:t xml:space="preserve">American </w:t>
      </w:r>
      <w:proofErr w:type="spellStart"/>
      <w:r w:rsidRPr="005F7E0D">
        <w:rPr>
          <w:rFonts w:ascii="Times New Roman" w:eastAsia="Times New Roman" w:hAnsi="Times New Roman" w:cs="Times New Roman"/>
          <w:iCs/>
          <w:color w:val="000000"/>
          <w:sz w:val="24"/>
          <w:szCs w:val="24"/>
        </w:rPr>
        <w:t>Academy</w:t>
      </w:r>
      <w:proofErr w:type="spellEnd"/>
      <w:r w:rsidRPr="005F7E0D">
        <w:rPr>
          <w:rFonts w:ascii="Times New Roman" w:eastAsia="Times New Roman" w:hAnsi="Times New Roman" w:cs="Times New Roman"/>
          <w:iCs/>
          <w:color w:val="000000"/>
          <w:sz w:val="24"/>
          <w:szCs w:val="24"/>
        </w:rPr>
        <w:t xml:space="preserve"> </w:t>
      </w:r>
      <w:proofErr w:type="spellStart"/>
      <w:r w:rsidRPr="005F7E0D">
        <w:rPr>
          <w:rFonts w:ascii="Times New Roman" w:eastAsia="Times New Roman" w:hAnsi="Times New Roman" w:cs="Times New Roman"/>
          <w:iCs/>
          <w:color w:val="000000"/>
          <w:sz w:val="24"/>
          <w:szCs w:val="24"/>
        </w:rPr>
        <w:t>of</w:t>
      </w:r>
      <w:proofErr w:type="spellEnd"/>
      <w:r w:rsidRPr="005F7E0D">
        <w:rPr>
          <w:rFonts w:ascii="Times New Roman" w:eastAsia="Times New Roman" w:hAnsi="Times New Roman" w:cs="Times New Roman"/>
          <w:iCs/>
          <w:color w:val="000000"/>
          <w:sz w:val="24"/>
          <w:szCs w:val="24"/>
        </w:rPr>
        <w:t xml:space="preserve"> </w:t>
      </w:r>
      <w:proofErr w:type="spellStart"/>
      <w:r w:rsidRPr="005F7E0D">
        <w:rPr>
          <w:rFonts w:ascii="Times New Roman" w:eastAsia="Times New Roman" w:hAnsi="Times New Roman" w:cs="Times New Roman"/>
          <w:iCs/>
          <w:color w:val="000000"/>
          <w:sz w:val="24"/>
          <w:szCs w:val="24"/>
        </w:rPr>
        <w:t>Pediatrics</w:t>
      </w:r>
      <w:proofErr w:type="spellEnd"/>
      <w:r w:rsidR="005A6823">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A eficácia deste protocolo consiste em prescrições de acordo com os resultados da cultura realizadas entre a 35ª e a 37ª semana de gravidez. (CENTERS FOR DISEASE CONTROL, 2020). </w:t>
      </w:r>
    </w:p>
    <w:p w14:paraId="1BFCD825" w14:textId="1FBFFE5C" w:rsidR="00291B2D" w:rsidRDefault="00072B06" w:rsidP="00391BDB">
      <w:pPr>
        <w:spacing w:after="0" w:line="240" w:lineRule="auto"/>
        <w:ind w:leftChars="0" w:left="0" w:firstLineChars="0" w:firstLine="709"/>
        <w:jc w:val="both"/>
        <w:outlineLvl w:val="9"/>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Grávidas</w:t>
      </w:r>
      <w:r>
        <w:rPr>
          <w:rFonts w:ascii="Times New Roman" w:eastAsia="Times New Roman" w:hAnsi="Times New Roman" w:cs="Times New Roman"/>
          <w:color w:val="000000"/>
          <w:sz w:val="24"/>
          <w:szCs w:val="24"/>
        </w:rPr>
        <w:t xml:space="preserve"> que, não realizaram o exame de pesquisa de colonização pelo EGB, apresentarem fatore</w:t>
      </w:r>
      <w:r w:rsidR="001C5D7E">
        <w:rPr>
          <w:rFonts w:ascii="Times New Roman" w:eastAsia="Times New Roman" w:hAnsi="Times New Roman" w:cs="Times New Roman"/>
          <w:color w:val="000000"/>
          <w:sz w:val="24"/>
          <w:szCs w:val="24"/>
        </w:rPr>
        <w:t>s de risco que possa contaminar a</w:t>
      </w:r>
      <w:r>
        <w:rPr>
          <w:rFonts w:ascii="Times New Roman" w:eastAsia="Times New Roman" w:hAnsi="Times New Roman" w:cs="Times New Roman"/>
          <w:color w:val="000000"/>
          <w:sz w:val="24"/>
          <w:szCs w:val="24"/>
        </w:rPr>
        <w:t xml:space="preserve"> criança, tais como, temperatura igual ou superior a 38º durante o parto, ruptura de membrana maior ou igual a 18 horas e prematuridade, ou apresente resultado positivo para EGB, devem receber profilaxia antibiótica intraparto apropriado. A amostra para a realização do exame é feita seguindo estas recomendações </w:t>
      </w:r>
      <w:r>
        <w:rPr>
          <w:rFonts w:ascii="Times New Roman" w:eastAsia="Times New Roman" w:hAnsi="Times New Roman" w:cs="Times New Roman"/>
          <w:sz w:val="24"/>
          <w:szCs w:val="24"/>
        </w:rPr>
        <w:t>obtidas através de material vaginal e anal.</w:t>
      </w:r>
      <w:r>
        <w:rPr>
          <w:rFonts w:ascii="Times New Roman" w:eastAsia="Times New Roman" w:hAnsi="Times New Roman" w:cs="Times New Roman"/>
          <w:color w:val="000000"/>
          <w:sz w:val="24"/>
          <w:szCs w:val="24"/>
        </w:rPr>
        <w:t xml:space="preserve"> (BORGER </w:t>
      </w:r>
      <w:r w:rsidRPr="005F7E0D">
        <w:rPr>
          <w:rFonts w:ascii="Times New Roman" w:eastAsia="Times New Roman" w:hAnsi="Times New Roman" w:cs="Times New Roman"/>
          <w:i/>
          <w:iCs/>
          <w:color w:val="000000"/>
          <w:sz w:val="24"/>
          <w:szCs w:val="24"/>
        </w:rPr>
        <w:t>et al</w:t>
      </w:r>
      <w:r>
        <w:rPr>
          <w:rFonts w:ascii="Times New Roman" w:eastAsia="Times New Roman" w:hAnsi="Times New Roman" w:cs="Times New Roman"/>
          <w:color w:val="000000"/>
          <w:sz w:val="24"/>
          <w:szCs w:val="24"/>
        </w:rPr>
        <w:t>., 2005).</w:t>
      </w:r>
    </w:p>
    <w:p w14:paraId="4DFCC168" w14:textId="11C8B3C5" w:rsidR="00291B2D" w:rsidRDefault="00072B06" w:rsidP="00391BDB">
      <w:pPr>
        <w:spacing w:after="0" w:line="240" w:lineRule="auto"/>
        <w:ind w:leftChars="0" w:left="0" w:firstLineChars="0" w:firstLine="709"/>
        <w:jc w:val="both"/>
        <w:outlineLvl w:val="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doença neonatal causada por </w:t>
      </w:r>
      <w:r>
        <w:rPr>
          <w:rFonts w:ascii="Times New Roman" w:eastAsia="Times New Roman" w:hAnsi="Times New Roman" w:cs="Times New Roman"/>
          <w:i/>
          <w:sz w:val="24"/>
          <w:szCs w:val="24"/>
        </w:rPr>
        <w:t xml:space="preserve">Streptococcus agalactiae </w:t>
      </w:r>
      <w:r w:rsidR="00D96E17">
        <w:rPr>
          <w:rFonts w:ascii="Times New Roman" w:eastAsia="Times New Roman" w:hAnsi="Times New Roman" w:cs="Times New Roman"/>
          <w:sz w:val="24"/>
          <w:szCs w:val="24"/>
        </w:rPr>
        <w:t>é definida</w:t>
      </w:r>
      <w:r>
        <w:rPr>
          <w:rFonts w:ascii="Times New Roman" w:eastAsia="Times New Roman" w:hAnsi="Times New Roman" w:cs="Times New Roman"/>
          <w:sz w:val="24"/>
          <w:szCs w:val="24"/>
        </w:rPr>
        <w:t xml:space="preserve"> por dois padrões, o de doença de início precoce, ocorrendo em cerca de 75% dos casos e manifestando</w:t>
      </w:r>
      <w:r w:rsidR="001C5D7E">
        <w:rPr>
          <w:rFonts w:ascii="Times New Roman" w:eastAsia="Times New Roman" w:hAnsi="Times New Roman" w:cs="Times New Roman"/>
          <w:sz w:val="24"/>
          <w:szCs w:val="24"/>
        </w:rPr>
        <w:t>-se</w:t>
      </w:r>
      <w:r>
        <w:rPr>
          <w:rFonts w:ascii="Times New Roman" w:eastAsia="Times New Roman" w:hAnsi="Times New Roman" w:cs="Times New Roman"/>
          <w:sz w:val="24"/>
          <w:szCs w:val="24"/>
        </w:rPr>
        <w:t xml:space="preserve"> </w:t>
      </w:r>
      <w:r w:rsidR="001C5D7E">
        <w:rPr>
          <w:rFonts w:ascii="Times New Roman" w:eastAsia="Times New Roman" w:hAnsi="Times New Roman" w:cs="Times New Roman"/>
          <w:sz w:val="24"/>
          <w:szCs w:val="24"/>
        </w:rPr>
        <w:t>nos primeiros cinco dias de vida</w:t>
      </w:r>
      <w:r>
        <w:rPr>
          <w:rFonts w:ascii="Times New Roman" w:eastAsia="Times New Roman" w:hAnsi="Times New Roman" w:cs="Times New Roman"/>
          <w:sz w:val="24"/>
          <w:szCs w:val="24"/>
        </w:rPr>
        <w:t xml:space="preserve">, e a doença de início tardio, surge entre a primeira e a quarta semana de vida do neonato. (KONEMAN </w:t>
      </w:r>
      <w:r w:rsidRPr="005F7E0D">
        <w:rPr>
          <w:rFonts w:ascii="Times New Roman" w:eastAsia="Times New Roman" w:hAnsi="Times New Roman" w:cs="Times New Roman"/>
          <w:i/>
          <w:iCs/>
          <w:sz w:val="24"/>
          <w:szCs w:val="24"/>
        </w:rPr>
        <w:t>et al</w:t>
      </w:r>
      <w:r>
        <w:rPr>
          <w:rFonts w:ascii="Times New Roman" w:eastAsia="Times New Roman" w:hAnsi="Times New Roman" w:cs="Times New Roman"/>
          <w:sz w:val="24"/>
          <w:szCs w:val="24"/>
        </w:rPr>
        <w:t>., 2008)</w:t>
      </w:r>
    </w:p>
    <w:p w14:paraId="749494EF" w14:textId="77777777" w:rsidR="00291B2D" w:rsidRDefault="00072B06" w:rsidP="00391BDB">
      <w:pPr>
        <w:spacing w:after="0" w:line="240" w:lineRule="auto"/>
        <w:ind w:leftChars="0" w:left="0" w:firstLineChars="0" w:firstLine="709"/>
        <w:jc w:val="both"/>
        <w:outlineLvl w:val="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principal fator de risco para as infecções neonatais estão relacionadas com a colonização materna pelo EGB. Neonatos expostos ao EGB no parto tornam-se colonizados em 50 a 75% dos casos, desenvolvem a doença invasiva de início precoce cerca de 1 a 2%.  (POGERE </w:t>
      </w:r>
      <w:r w:rsidRPr="005F7E0D">
        <w:rPr>
          <w:rFonts w:ascii="Times New Roman" w:eastAsia="Times New Roman" w:hAnsi="Times New Roman" w:cs="Times New Roman"/>
          <w:i/>
          <w:iCs/>
          <w:sz w:val="24"/>
          <w:szCs w:val="24"/>
        </w:rPr>
        <w:t>et al</w:t>
      </w:r>
      <w:r>
        <w:rPr>
          <w:rFonts w:ascii="Times New Roman" w:eastAsia="Times New Roman" w:hAnsi="Times New Roman" w:cs="Times New Roman"/>
          <w:sz w:val="24"/>
          <w:szCs w:val="24"/>
        </w:rPr>
        <w:t>.,2005).</w:t>
      </w:r>
    </w:p>
    <w:p w14:paraId="03229315" w14:textId="5A23F72F" w:rsidR="00291B2D" w:rsidRDefault="001C5D7E" w:rsidP="00391BDB">
      <w:pPr>
        <w:spacing w:after="0" w:line="240" w:lineRule="auto"/>
        <w:ind w:leftChars="0" w:left="0" w:firstLineChars="0" w:firstLine="709"/>
        <w:jc w:val="both"/>
        <w:outlineLvl w:val="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Mundialmente, o índice </w:t>
      </w:r>
      <w:r w:rsidR="00072B06">
        <w:rPr>
          <w:rFonts w:ascii="Times New Roman" w:eastAsia="Times New Roman" w:hAnsi="Times New Roman" w:cs="Times New Roman"/>
          <w:sz w:val="24"/>
          <w:szCs w:val="24"/>
        </w:rPr>
        <w:t xml:space="preserve">de grávidas colonizadas, segundo a Organização Mundial da Saúde (OMS) , varia entre 10 a 30%. No Brasil os dados são escassos e não existe consenso ou recomendação técnica sobre o tema, estimando-se que o número varie entre 14,9 a 21,6%. (COSTA </w:t>
      </w:r>
      <w:r w:rsidR="00072B06" w:rsidRPr="005F7E0D">
        <w:rPr>
          <w:rFonts w:ascii="Times New Roman" w:eastAsia="Times New Roman" w:hAnsi="Times New Roman" w:cs="Times New Roman"/>
          <w:i/>
          <w:iCs/>
          <w:sz w:val="24"/>
          <w:szCs w:val="24"/>
        </w:rPr>
        <w:t>et al</w:t>
      </w:r>
      <w:r w:rsidR="00072B06">
        <w:rPr>
          <w:rFonts w:ascii="Times New Roman" w:eastAsia="Times New Roman" w:hAnsi="Times New Roman" w:cs="Times New Roman"/>
          <w:sz w:val="24"/>
          <w:szCs w:val="24"/>
        </w:rPr>
        <w:t>., 2010). Desta forma, constitui-se um problema de saúde pública, pois ainda não existem estratégias de prevenção para diminuir as infecções de recém-nascidos. (BRASIL, 2006).</w:t>
      </w:r>
    </w:p>
    <w:p w14:paraId="607142A7" w14:textId="465268B0" w:rsidR="00291B2D" w:rsidRDefault="00072B06" w:rsidP="00391BDB">
      <w:pPr>
        <w:spacing w:after="0" w:line="240" w:lineRule="auto"/>
        <w:ind w:leftChars="0" w:left="0" w:firstLineChars="0" w:firstLine="709"/>
        <w:jc w:val="both"/>
        <w:outlineLvl w:val="9"/>
        <w:rPr>
          <w:rFonts w:ascii="Times New Roman" w:eastAsia="Times New Roman" w:hAnsi="Times New Roman" w:cs="Times New Roman"/>
          <w:sz w:val="24"/>
          <w:szCs w:val="24"/>
        </w:rPr>
      </w:pPr>
      <w:r w:rsidRPr="002442BB">
        <w:rPr>
          <w:rFonts w:ascii="Times New Roman" w:eastAsia="Times New Roman" w:hAnsi="Times New Roman" w:cs="Times New Roman"/>
          <w:sz w:val="24"/>
          <w:szCs w:val="24"/>
        </w:rPr>
        <w:lastRenderedPageBreak/>
        <w:t xml:space="preserve">Dentro deste contexto, </w:t>
      </w:r>
      <w:r w:rsidR="001C5D7E">
        <w:rPr>
          <w:rFonts w:ascii="Times New Roman" w:eastAsia="Times New Roman" w:hAnsi="Times New Roman" w:cs="Times New Roman"/>
          <w:sz w:val="24"/>
          <w:szCs w:val="24"/>
        </w:rPr>
        <w:t>a presente revisã</w:t>
      </w:r>
      <w:r w:rsidRPr="002442BB">
        <w:rPr>
          <w:rFonts w:ascii="Times New Roman" w:eastAsia="Times New Roman" w:hAnsi="Times New Roman" w:cs="Times New Roman"/>
          <w:sz w:val="24"/>
          <w:szCs w:val="24"/>
        </w:rPr>
        <w:t xml:space="preserve">o </w:t>
      </w:r>
      <w:r w:rsidR="00EB54E4">
        <w:rPr>
          <w:rFonts w:ascii="Times New Roman" w:eastAsia="Times New Roman" w:hAnsi="Times New Roman" w:cs="Times New Roman"/>
          <w:sz w:val="24"/>
          <w:szCs w:val="24"/>
        </w:rPr>
        <w:t>tem como finalidade acrescentar informações relevantes sobre</w:t>
      </w:r>
      <w:r w:rsidRPr="002442BB">
        <w:rPr>
          <w:rFonts w:ascii="Times New Roman" w:eastAsia="Times New Roman" w:hAnsi="Times New Roman" w:cs="Times New Roman"/>
          <w:sz w:val="24"/>
          <w:szCs w:val="24"/>
        </w:rPr>
        <w:t xml:space="preserve"> </w:t>
      </w:r>
      <w:r w:rsidR="00EB54E4">
        <w:rPr>
          <w:rFonts w:ascii="Times New Roman" w:eastAsia="Times New Roman" w:hAnsi="Times New Roman" w:cs="Times New Roman"/>
          <w:sz w:val="24"/>
          <w:szCs w:val="24"/>
        </w:rPr>
        <w:t xml:space="preserve">o </w:t>
      </w:r>
      <w:r w:rsidR="00EB54E4" w:rsidRPr="005F7E0D">
        <w:rPr>
          <w:rFonts w:ascii="Times New Roman" w:eastAsia="Times New Roman" w:hAnsi="Times New Roman" w:cs="Times New Roman"/>
          <w:i/>
          <w:iCs/>
          <w:sz w:val="24"/>
          <w:szCs w:val="24"/>
        </w:rPr>
        <w:t>Streptococcus agalactiae</w:t>
      </w:r>
      <w:r w:rsidR="00EB54E4">
        <w:rPr>
          <w:rFonts w:ascii="Times New Roman" w:eastAsia="Times New Roman" w:hAnsi="Times New Roman" w:cs="Times New Roman"/>
          <w:sz w:val="24"/>
          <w:szCs w:val="24"/>
        </w:rPr>
        <w:t xml:space="preserve">, associando dados </w:t>
      </w:r>
      <w:r w:rsidR="00EB54E4" w:rsidRPr="002442BB">
        <w:rPr>
          <w:rFonts w:ascii="Times New Roman" w:eastAsia="Times New Roman" w:hAnsi="Times New Roman" w:cs="Times New Roman"/>
          <w:sz w:val="24"/>
          <w:szCs w:val="24"/>
        </w:rPr>
        <w:t>e levantamentos sobre a incidência de gestantes colonizadas</w:t>
      </w:r>
      <w:r w:rsidRPr="002442BB">
        <w:rPr>
          <w:rFonts w:ascii="Times New Roman" w:eastAsia="Times New Roman" w:hAnsi="Times New Roman" w:cs="Times New Roman"/>
          <w:sz w:val="24"/>
          <w:szCs w:val="24"/>
        </w:rPr>
        <w:t xml:space="preserve"> pelo EGB </w:t>
      </w:r>
      <w:r w:rsidRPr="002442BB">
        <w:rPr>
          <w:rFonts w:ascii="Times New Roman" w:eastAsia="Times New Roman" w:hAnsi="Times New Roman" w:cs="Times New Roman"/>
          <w:color w:val="000000"/>
          <w:sz w:val="24"/>
          <w:szCs w:val="24"/>
        </w:rPr>
        <w:t>em atendimento</w:t>
      </w:r>
      <w:r w:rsidR="002442BB" w:rsidRPr="002442BB">
        <w:rPr>
          <w:rFonts w:ascii="Times New Roman" w:eastAsia="Times New Roman" w:hAnsi="Times New Roman" w:cs="Times New Roman"/>
          <w:color w:val="000000"/>
          <w:sz w:val="24"/>
          <w:szCs w:val="24"/>
        </w:rPr>
        <w:t>s de microbiologia em</w:t>
      </w:r>
      <w:r w:rsidRPr="002442BB">
        <w:rPr>
          <w:rFonts w:ascii="Times New Roman" w:eastAsia="Times New Roman" w:hAnsi="Times New Roman" w:cs="Times New Roman"/>
          <w:color w:val="000000"/>
          <w:sz w:val="24"/>
          <w:szCs w:val="24"/>
        </w:rPr>
        <w:t xml:space="preserve"> L</w:t>
      </w:r>
      <w:r w:rsidR="00503CA8">
        <w:rPr>
          <w:rFonts w:ascii="Times New Roman" w:eastAsia="Times New Roman" w:hAnsi="Times New Roman" w:cs="Times New Roman"/>
          <w:color w:val="000000"/>
          <w:sz w:val="24"/>
          <w:szCs w:val="24"/>
        </w:rPr>
        <w:t>aboratório de Análises Clínicas.</w:t>
      </w:r>
      <w:r w:rsidRPr="002442BB">
        <w:rPr>
          <w:rFonts w:ascii="Times New Roman" w:eastAsia="Times New Roman" w:hAnsi="Times New Roman" w:cs="Times New Roman"/>
          <w:sz w:val="24"/>
          <w:szCs w:val="24"/>
        </w:rPr>
        <w:t xml:space="preserve"> </w:t>
      </w:r>
    </w:p>
    <w:p w14:paraId="7416D915" w14:textId="77777777" w:rsidR="00291B2D" w:rsidRPr="00391BDB" w:rsidRDefault="00291B2D" w:rsidP="00391BDB">
      <w:pPr>
        <w:spacing w:after="0" w:line="240" w:lineRule="auto"/>
        <w:ind w:leftChars="0" w:left="0" w:firstLineChars="0" w:firstLine="709"/>
        <w:jc w:val="both"/>
        <w:outlineLvl w:val="9"/>
        <w:rPr>
          <w:rFonts w:ascii="Times New Roman" w:hAnsi="Times New Roman" w:cs="Times New Roman"/>
          <w:sz w:val="24"/>
          <w:szCs w:val="24"/>
        </w:rPr>
      </w:pPr>
    </w:p>
    <w:p w14:paraId="2B92F85C" w14:textId="2C68FB09" w:rsidR="00291B2D" w:rsidRDefault="00072B06" w:rsidP="00391BDB">
      <w:pPr>
        <w:keepNext/>
        <w:pBdr>
          <w:top w:val="nil"/>
          <w:left w:val="nil"/>
          <w:bottom w:val="nil"/>
          <w:right w:val="nil"/>
          <w:between w:val="nil"/>
        </w:pBdr>
        <w:tabs>
          <w:tab w:val="left" w:pos="6840"/>
        </w:tabs>
        <w:spacing w:after="0" w:line="240" w:lineRule="auto"/>
        <w:ind w:leftChars="0" w:left="0" w:firstLineChars="0" w:firstLine="0"/>
        <w:jc w:val="both"/>
        <w:outlineLvl w:val="9"/>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METODOLOGIA</w:t>
      </w:r>
    </w:p>
    <w:p w14:paraId="5273639B" w14:textId="77777777" w:rsidR="00391BDB" w:rsidRDefault="00391BDB" w:rsidP="00391BDB">
      <w:pPr>
        <w:keepNext/>
        <w:pBdr>
          <w:top w:val="nil"/>
          <w:left w:val="nil"/>
          <w:bottom w:val="nil"/>
          <w:right w:val="nil"/>
          <w:between w:val="nil"/>
        </w:pBdr>
        <w:tabs>
          <w:tab w:val="left" w:pos="6840"/>
        </w:tabs>
        <w:spacing w:after="0" w:line="240" w:lineRule="auto"/>
        <w:ind w:leftChars="0" w:left="0" w:firstLineChars="0" w:firstLine="0"/>
        <w:jc w:val="both"/>
        <w:outlineLvl w:val="9"/>
        <w:rPr>
          <w:rFonts w:ascii="Times New Roman" w:eastAsia="Times New Roman" w:hAnsi="Times New Roman" w:cs="Times New Roman"/>
          <w:b/>
          <w:color w:val="000000"/>
          <w:sz w:val="24"/>
          <w:szCs w:val="24"/>
        </w:rPr>
      </w:pPr>
    </w:p>
    <w:p w14:paraId="404EB378" w14:textId="628713AF" w:rsidR="002442BB" w:rsidRPr="002442BB" w:rsidRDefault="005C28A7" w:rsidP="00391BDB">
      <w:pPr>
        <w:spacing w:after="0" w:line="240" w:lineRule="auto"/>
        <w:ind w:leftChars="0" w:left="0" w:firstLineChars="0" w:firstLine="709"/>
        <w:jc w:val="both"/>
        <w:outlineLvl w:val="9"/>
        <w:rPr>
          <w:rFonts w:ascii="Times New Roman" w:eastAsia="Times New Roman" w:hAnsi="Times New Roman" w:cs="Times New Roman"/>
          <w:sz w:val="24"/>
          <w:szCs w:val="24"/>
        </w:rPr>
      </w:pPr>
      <w:r>
        <w:rPr>
          <w:rFonts w:ascii="Times New Roman" w:eastAsia="Times New Roman" w:hAnsi="Times New Roman" w:cs="Times New Roman"/>
          <w:sz w:val="24"/>
          <w:szCs w:val="24"/>
        </w:rPr>
        <w:t>A presente pesquisa foi realizada</w:t>
      </w:r>
      <w:r w:rsidR="002442BB" w:rsidRPr="002442BB">
        <w:rPr>
          <w:rFonts w:ascii="Times New Roman" w:eastAsia="Times New Roman" w:hAnsi="Times New Roman" w:cs="Times New Roman"/>
          <w:sz w:val="24"/>
          <w:szCs w:val="24"/>
        </w:rPr>
        <w:t xml:space="preserve"> em forma de revi</w:t>
      </w:r>
      <w:r>
        <w:rPr>
          <w:rFonts w:ascii="Times New Roman" w:eastAsia="Times New Roman" w:hAnsi="Times New Roman" w:cs="Times New Roman"/>
          <w:sz w:val="24"/>
          <w:szCs w:val="24"/>
        </w:rPr>
        <w:t>são bibliográfica onde utilizou</w:t>
      </w:r>
      <w:r w:rsidR="002442BB" w:rsidRPr="002442BB">
        <w:rPr>
          <w:rFonts w:ascii="Times New Roman" w:eastAsia="Times New Roman" w:hAnsi="Times New Roman" w:cs="Times New Roman"/>
          <w:sz w:val="24"/>
          <w:szCs w:val="24"/>
        </w:rPr>
        <w:t xml:space="preserve"> artigos científicos como principal fonte de informação relevante sobre o assunto, disponibilizados em base de dados como </w:t>
      </w:r>
      <w:proofErr w:type="spellStart"/>
      <w:r w:rsidR="002442BB" w:rsidRPr="002442BB">
        <w:rPr>
          <w:rFonts w:ascii="Times New Roman" w:eastAsia="Times New Roman" w:hAnsi="Times New Roman" w:cs="Times New Roman"/>
          <w:sz w:val="24"/>
          <w:szCs w:val="24"/>
        </w:rPr>
        <w:t>Scientific</w:t>
      </w:r>
      <w:proofErr w:type="spellEnd"/>
      <w:r w:rsidR="002442BB" w:rsidRPr="002442BB">
        <w:rPr>
          <w:rFonts w:ascii="Times New Roman" w:eastAsia="Times New Roman" w:hAnsi="Times New Roman" w:cs="Times New Roman"/>
          <w:sz w:val="24"/>
          <w:szCs w:val="24"/>
        </w:rPr>
        <w:t xml:space="preserve"> Eletronic Library Online (SCIELO), </w:t>
      </w:r>
      <w:proofErr w:type="spellStart"/>
      <w:r w:rsidR="002442BB" w:rsidRPr="002442BB">
        <w:rPr>
          <w:rFonts w:ascii="Times New Roman" w:eastAsia="Times New Roman" w:hAnsi="Times New Roman" w:cs="Times New Roman"/>
          <w:sz w:val="24"/>
          <w:szCs w:val="24"/>
        </w:rPr>
        <w:t>Nation</w:t>
      </w:r>
      <w:r w:rsidR="00030BA7">
        <w:rPr>
          <w:rFonts w:ascii="Times New Roman" w:eastAsia="Times New Roman" w:hAnsi="Times New Roman" w:cs="Times New Roman"/>
          <w:sz w:val="24"/>
          <w:szCs w:val="24"/>
        </w:rPr>
        <w:t>al</w:t>
      </w:r>
      <w:proofErr w:type="spellEnd"/>
      <w:r w:rsidR="00030BA7">
        <w:rPr>
          <w:rFonts w:ascii="Times New Roman" w:eastAsia="Times New Roman" w:hAnsi="Times New Roman" w:cs="Times New Roman"/>
          <w:sz w:val="24"/>
          <w:szCs w:val="24"/>
        </w:rPr>
        <w:t xml:space="preserve"> Library </w:t>
      </w:r>
      <w:proofErr w:type="spellStart"/>
      <w:r w:rsidR="00030BA7">
        <w:rPr>
          <w:rFonts w:ascii="Times New Roman" w:eastAsia="Times New Roman" w:hAnsi="Times New Roman" w:cs="Times New Roman"/>
          <w:sz w:val="24"/>
          <w:szCs w:val="24"/>
        </w:rPr>
        <w:t>of</w:t>
      </w:r>
      <w:proofErr w:type="spellEnd"/>
      <w:r w:rsidR="00030BA7">
        <w:rPr>
          <w:rFonts w:ascii="Times New Roman" w:eastAsia="Times New Roman" w:hAnsi="Times New Roman" w:cs="Times New Roman"/>
          <w:sz w:val="24"/>
          <w:szCs w:val="24"/>
        </w:rPr>
        <w:t xml:space="preserve"> Medicine (PUBMED)</w:t>
      </w:r>
      <w:r w:rsidR="002442BB" w:rsidRPr="002442BB">
        <w:rPr>
          <w:rFonts w:ascii="Times New Roman" w:eastAsia="Times New Roman" w:hAnsi="Times New Roman" w:cs="Times New Roman"/>
          <w:sz w:val="24"/>
          <w:szCs w:val="24"/>
        </w:rPr>
        <w:t>, Google acadêmico, livros de microbiologia, clínica médica, dissertações e teses que abordam assuntos relacionados. Uma ve</w:t>
      </w:r>
      <w:r w:rsidR="00D96E17">
        <w:rPr>
          <w:rFonts w:ascii="Times New Roman" w:eastAsia="Times New Roman" w:hAnsi="Times New Roman" w:cs="Times New Roman"/>
          <w:sz w:val="24"/>
          <w:szCs w:val="24"/>
        </w:rPr>
        <w:t>z que a pesquisa não é conduzida em pacientes ou dado de pacientes</w:t>
      </w:r>
      <w:r w:rsidR="002442BB" w:rsidRPr="002442BB">
        <w:rPr>
          <w:rFonts w:ascii="Times New Roman" w:eastAsia="Times New Roman" w:hAnsi="Times New Roman" w:cs="Times New Roman"/>
          <w:sz w:val="24"/>
          <w:szCs w:val="24"/>
        </w:rPr>
        <w:t>, não há</w:t>
      </w:r>
      <w:r w:rsidR="00030BA7">
        <w:rPr>
          <w:rFonts w:ascii="Times New Roman" w:eastAsia="Times New Roman" w:hAnsi="Times New Roman" w:cs="Times New Roman"/>
          <w:sz w:val="24"/>
          <w:szCs w:val="24"/>
        </w:rPr>
        <w:t xml:space="preserve"> necessidade do comitê de ética. </w:t>
      </w:r>
      <w:r w:rsidR="002442BB" w:rsidRPr="002442BB">
        <w:rPr>
          <w:rFonts w:ascii="Times New Roman" w:eastAsia="Times New Roman" w:hAnsi="Times New Roman" w:cs="Times New Roman"/>
          <w:sz w:val="24"/>
          <w:szCs w:val="24"/>
        </w:rPr>
        <w:t xml:space="preserve">O tempo de busca do artigo ocorreu de fevereiro de 2020 a junho de 2020, sendo selecionadas as fontes escritas em português e inglês. Para incluir esses textos no estudo, além das diretrizes nacionais e internacionais sobre comportamento laboratorial e diagnóstico, foram selecionados e revisados ​​artigos relacionados ao </w:t>
      </w:r>
      <w:r w:rsidR="002442BB" w:rsidRPr="00D62311">
        <w:rPr>
          <w:rFonts w:ascii="Times New Roman" w:eastAsia="Times New Roman" w:hAnsi="Times New Roman" w:cs="Times New Roman"/>
          <w:i/>
          <w:iCs/>
          <w:sz w:val="24"/>
          <w:szCs w:val="24"/>
        </w:rPr>
        <w:t>Streptococcus agalactiae</w:t>
      </w:r>
      <w:r w:rsidR="002442BB" w:rsidRPr="002442BB">
        <w:rPr>
          <w:rFonts w:ascii="Times New Roman" w:eastAsia="Times New Roman" w:hAnsi="Times New Roman" w:cs="Times New Roman"/>
          <w:sz w:val="24"/>
          <w:szCs w:val="24"/>
        </w:rPr>
        <w:t xml:space="preserve"> em gestantes. Artigos publicados antes de 1996 e aqueles que não utilizavam estreptococos do grupo B como principal agente infeccioso de gestantes foram rejeitados. </w:t>
      </w:r>
    </w:p>
    <w:p w14:paraId="2647D877" w14:textId="77777777" w:rsidR="00406D50" w:rsidRDefault="00406D50" w:rsidP="00391BDB">
      <w:pPr>
        <w:spacing w:after="0" w:line="240" w:lineRule="auto"/>
        <w:ind w:leftChars="0" w:left="0" w:firstLineChars="0" w:firstLine="709"/>
        <w:jc w:val="both"/>
        <w:outlineLvl w:val="9"/>
        <w:rPr>
          <w:rFonts w:ascii="Times New Roman" w:eastAsia="Times New Roman" w:hAnsi="Times New Roman" w:cs="Times New Roman"/>
          <w:color w:val="FF0000"/>
          <w:sz w:val="24"/>
          <w:szCs w:val="24"/>
        </w:rPr>
      </w:pPr>
    </w:p>
    <w:p w14:paraId="2D4806DA" w14:textId="77777777" w:rsidR="00291B2D" w:rsidRDefault="00072B06" w:rsidP="00391BDB">
      <w:pPr>
        <w:keepNext/>
        <w:pBdr>
          <w:top w:val="nil"/>
          <w:left w:val="nil"/>
          <w:bottom w:val="nil"/>
          <w:right w:val="nil"/>
          <w:between w:val="nil"/>
        </w:pBdr>
        <w:tabs>
          <w:tab w:val="left" w:pos="6840"/>
        </w:tabs>
        <w:spacing w:after="0" w:line="240" w:lineRule="auto"/>
        <w:ind w:leftChars="0" w:left="0" w:firstLineChars="0" w:firstLine="0"/>
        <w:jc w:val="both"/>
        <w:outlineLvl w:val="9"/>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RESULTADOS E DISCUSSÃO</w:t>
      </w:r>
    </w:p>
    <w:p w14:paraId="3F3BA6D2" w14:textId="77777777" w:rsidR="00291B2D" w:rsidRDefault="00030BA7" w:rsidP="00391BDB">
      <w:pPr>
        <w:spacing w:after="0" w:line="240" w:lineRule="auto"/>
        <w:ind w:leftChars="0" w:left="0" w:firstLineChars="0" w:firstLine="709"/>
        <w:jc w:val="both"/>
        <w:outlineLvl w:val="9"/>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14:paraId="6E7BA705" w14:textId="77777777" w:rsidR="00F94EC0" w:rsidRPr="00F94EC0" w:rsidRDefault="00F94EC0"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commentRangeStart w:id="1"/>
      <w:r w:rsidRPr="00F94EC0">
        <w:rPr>
          <w:rFonts w:ascii="Times New Roman" w:hAnsi="Times New Roman" w:cs="Times New Roman"/>
          <w:color w:val="000000" w:themeColor="text1"/>
          <w:sz w:val="24"/>
          <w:szCs w:val="24"/>
        </w:rPr>
        <w:t xml:space="preserve">Em 1874, o termo </w:t>
      </w:r>
      <w:r w:rsidRPr="00EB54E4">
        <w:rPr>
          <w:rFonts w:ascii="Times New Roman" w:hAnsi="Times New Roman" w:cs="Times New Roman"/>
          <w:i/>
          <w:color w:val="000000" w:themeColor="text1"/>
          <w:sz w:val="24"/>
          <w:szCs w:val="24"/>
        </w:rPr>
        <w:t>Streptococcus</w:t>
      </w:r>
      <w:r w:rsidRPr="00F94EC0">
        <w:rPr>
          <w:rFonts w:ascii="Times New Roman" w:hAnsi="Times New Roman" w:cs="Times New Roman"/>
          <w:color w:val="000000" w:themeColor="text1"/>
          <w:sz w:val="24"/>
          <w:szCs w:val="24"/>
        </w:rPr>
        <w:t xml:space="preserve"> foi criado por </w:t>
      </w:r>
      <w:proofErr w:type="spellStart"/>
      <w:r w:rsidRPr="00F94EC0">
        <w:rPr>
          <w:rFonts w:ascii="Times New Roman" w:hAnsi="Times New Roman" w:cs="Times New Roman"/>
          <w:color w:val="000000" w:themeColor="text1"/>
          <w:sz w:val="24"/>
          <w:szCs w:val="24"/>
        </w:rPr>
        <w:t>Billroth</w:t>
      </w:r>
      <w:proofErr w:type="spellEnd"/>
      <w:r w:rsidRPr="00F94EC0">
        <w:rPr>
          <w:rFonts w:ascii="Times New Roman" w:hAnsi="Times New Roman" w:cs="Times New Roman"/>
          <w:color w:val="000000" w:themeColor="text1"/>
          <w:sz w:val="24"/>
          <w:szCs w:val="24"/>
        </w:rPr>
        <w:t xml:space="preserve"> para identificar microrganismos que apresentavam características de morfologia esféricas, em pares ou em pequenas cadeias. Em 1896, </w:t>
      </w:r>
      <w:proofErr w:type="spellStart"/>
      <w:r w:rsidRPr="00F94EC0">
        <w:rPr>
          <w:rFonts w:ascii="Times New Roman" w:hAnsi="Times New Roman" w:cs="Times New Roman"/>
          <w:color w:val="000000" w:themeColor="text1"/>
          <w:sz w:val="24"/>
          <w:szCs w:val="24"/>
        </w:rPr>
        <w:t>Lehmann</w:t>
      </w:r>
      <w:proofErr w:type="spellEnd"/>
      <w:r w:rsidRPr="00F94EC0">
        <w:rPr>
          <w:rFonts w:ascii="Times New Roman" w:hAnsi="Times New Roman" w:cs="Times New Roman"/>
          <w:color w:val="000000" w:themeColor="text1"/>
          <w:sz w:val="24"/>
          <w:szCs w:val="24"/>
        </w:rPr>
        <w:t xml:space="preserve"> e Neumann, definiram o nome da espécie como </w:t>
      </w:r>
      <w:r w:rsidRPr="00EB54E4">
        <w:rPr>
          <w:rFonts w:ascii="Times New Roman" w:hAnsi="Times New Roman" w:cs="Times New Roman"/>
          <w:i/>
          <w:color w:val="000000" w:themeColor="text1"/>
          <w:sz w:val="24"/>
          <w:szCs w:val="24"/>
        </w:rPr>
        <w:t>Streptococcus agalactiae</w:t>
      </w:r>
      <w:r w:rsidRPr="00F94EC0">
        <w:rPr>
          <w:rFonts w:ascii="Times New Roman" w:hAnsi="Times New Roman" w:cs="Times New Roman"/>
          <w:color w:val="000000" w:themeColor="text1"/>
          <w:sz w:val="24"/>
          <w:szCs w:val="24"/>
        </w:rPr>
        <w:t xml:space="preserve"> para designar os </w:t>
      </w:r>
      <w:proofErr w:type="spellStart"/>
      <w:r w:rsidRPr="00F94EC0">
        <w:rPr>
          <w:rFonts w:ascii="Times New Roman" w:hAnsi="Times New Roman" w:cs="Times New Roman"/>
          <w:color w:val="000000" w:themeColor="text1"/>
          <w:sz w:val="24"/>
          <w:szCs w:val="24"/>
        </w:rPr>
        <w:t>estreptococcus</w:t>
      </w:r>
      <w:proofErr w:type="spellEnd"/>
      <w:r w:rsidRPr="00F94EC0">
        <w:rPr>
          <w:rFonts w:ascii="Times New Roman" w:hAnsi="Times New Roman" w:cs="Times New Roman"/>
          <w:color w:val="000000" w:themeColor="text1"/>
          <w:sz w:val="24"/>
          <w:szCs w:val="24"/>
        </w:rPr>
        <w:t xml:space="preserve"> encontrados e isolados no leite, após a bactéria estar presente em um tipo de infecção da mastite bovina. (GALLO, 2015)</w:t>
      </w:r>
    </w:p>
    <w:p w14:paraId="18C357C4" w14:textId="77777777" w:rsidR="00F94EC0" w:rsidRPr="00F94EC0" w:rsidRDefault="00F94EC0"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F94EC0">
        <w:rPr>
          <w:rFonts w:ascii="Times New Roman" w:hAnsi="Times New Roman" w:cs="Times New Roman"/>
          <w:color w:val="000000" w:themeColor="text1"/>
          <w:sz w:val="24"/>
          <w:szCs w:val="24"/>
        </w:rPr>
        <w:t xml:space="preserve">O uso do meio ágar sangue iniciado por </w:t>
      </w:r>
      <w:proofErr w:type="spellStart"/>
      <w:r w:rsidRPr="00F94EC0">
        <w:rPr>
          <w:rFonts w:ascii="Times New Roman" w:hAnsi="Times New Roman" w:cs="Times New Roman"/>
          <w:color w:val="000000" w:themeColor="text1"/>
          <w:sz w:val="24"/>
          <w:szCs w:val="24"/>
        </w:rPr>
        <w:t>Shottmuller</w:t>
      </w:r>
      <w:proofErr w:type="spellEnd"/>
      <w:r w:rsidRPr="00F94EC0">
        <w:rPr>
          <w:rFonts w:ascii="Times New Roman" w:hAnsi="Times New Roman" w:cs="Times New Roman"/>
          <w:color w:val="000000" w:themeColor="text1"/>
          <w:sz w:val="24"/>
          <w:szCs w:val="24"/>
        </w:rPr>
        <w:t xml:space="preserve"> e colaboradores em 1903 tornou</w:t>
      </w:r>
      <w:r w:rsidR="00EB54E4">
        <w:rPr>
          <w:rFonts w:ascii="Times New Roman" w:hAnsi="Times New Roman" w:cs="Times New Roman"/>
          <w:color w:val="000000" w:themeColor="text1"/>
          <w:sz w:val="24"/>
          <w:szCs w:val="24"/>
        </w:rPr>
        <w:t>-se</w:t>
      </w:r>
      <w:r w:rsidRPr="00F94EC0">
        <w:rPr>
          <w:rFonts w:ascii="Times New Roman" w:hAnsi="Times New Roman" w:cs="Times New Roman"/>
          <w:color w:val="000000" w:themeColor="text1"/>
          <w:sz w:val="24"/>
          <w:szCs w:val="24"/>
        </w:rPr>
        <w:t xml:space="preserve"> possível caracterizar os p</w:t>
      </w:r>
      <w:r w:rsidR="0072241C">
        <w:rPr>
          <w:rFonts w:ascii="Times New Roman" w:hAnsi="Times New Roman" w:cs="Times New Roman"/>
          <w:color w:val="000000" w:themeColor="text1"/>
          <w:sz w:val="24"/>
          <w:szCs w:val="24"/>
        </w:rPr>
        <w:t>adrões de hemólis</w:t>
      </w:r>
      <w:r w:rsidR="00A6203E">
        <w:rPr>
          <w:rFonts w:ascii="Times New Roman" w:hAnsi="Times New Roman" w:cs="Times New Roman"/>
          <w:color w:val="000000" w:themeColor="text1"/>
          <w:sz w:val="24"/>
          <w:szCs w:val="24"/>
        </w:rPr>
        <w:t>e de α, β e γ. Neste mesmo ano,</w:t>
      </w:r>
      <w:r w:rsidRPr="00F94EC0">
        <w:rPr>
          <w:rFonts w:ascii="Times New Roman" w:hAnsi="Times New Roman" w:cs="Times New Roman"/>
          <w:color w:val="000000" w:themeColor="text1"/>
          <w:sz w:val="24"/>
          <w:szCs w:val="24"/>
        </w:rPr>
        <w:t xml:space="preserve"> </w:t>
      </w:r>
      <w:r w:rsidR="0072241C">
        <w:rPr>
          <w:rFonts w:ascii="Times New Roman" w:hAnsi="Times New Roman" w:cs="Times New Roman"/>
          <w:color w:val="000000" w:themeColor="text1"/>
          <w:sz w:val="24"/>
          <w:szCs w:val="24"/>
        </w:rPr>
        <w:t xml:space="preserve">foi </w:t>
      </w:r>
      <w:r w:rsidR="00A6203E">
        <w:rPr>
          <w:rFonts w:ascii="Times New Roman" w:hAnsi="Times New Roman" w:cs="Times New Roman"/>
          <w:color w:val="000000" w:themeColor="text1"/>
          <w:sz w:val="24"/>
          <w:szCs w:val="24"/>
        </w:rPr>
        <w:t>apresentada</w:t>
      </w:r>
      <w:r w:rsidR="0072241C">
        <w:rPr>
          <w:rFonts w:ascii="Times New Roman" w:hAnsi="Times New Roman" w:cs="Times New Roman"/>
          <w:color w:val="000000" w:themeColor="text1"/>
          <w:sz w:val="24"/>
          <w:szCs w:val="24"/>
        </w:rPr>
        <w:t xml:space="preserve"> </w:t>
      </w:r>
      <w:r w:rsidRPr="00F94EC0">
        <w:rPr>
          <w:rFonts w:ascii="Times New Roman" w:hAnsi="Times New Roman" w:cs="Times New Roman"/>
          <w:color w:val="000000" w:themeColor="text1"/>
          <w:sz w:val="24"/>
          <w:szCs w:val="24"/>
        </w:rPr>
        <w:t xml:space="preserve">a primeira classificação da bactéria consideração </w:t>
      </w:r>
      <w:r w:rsidR="00A6203E" w:rsidRPr="00F94EC0">
        <w:rPr>
          <w:rFonts w:ascii="Times New Roman" w:hAnsi="Times New Roman" w:cs="Times New Roman"/>
          <w:color w:val="000000" w:themeColor="text1"/>
          <w:sz w:val="24"/>
          <w:szCs w:val="24"/>
        </w:rPr>
        <w:t>à</w:t>
      </w:r>
      <w:r w:rsidRPr="00F94EC0">
        <w:rPr>
          <w:rFonts w:ascii="Times New Roman" w:hAnsi="Times New Roman" w:cs="Times New Roman"/>
          <w:color w:val="000000" w:themeColor="text1"/>
          <w:sz w:val="24"/>
          <w:szCs w:val="24"/>
        </w:rPr>
        <w:t xml:space="preserve"> atividade hemolítica. </w:t>
      </w:r>
      <w:r w:rsidR="00D96E17" w:rsidRPr="00F94EC0">
        <w:rPr>
          <w:rFonts w:ascii="Times New Roman" w:hAnsi="Times New Roman" w:cs="Times New Roman"/>
          <w:color w:val="000000" w:themeColor="text1"/>
          <w:sz w:val="24"/>
          <w:szCs w:val="24"/>
        </w:rPr>
        <w:t>(FACKLAM, 2002).</w:t>
      </w:r>
    </w:p>
    <w:p w14:paraId="190AB1E1" w14:textId="77777777" w:rsidR="00F94EC0" w:rsidRPr="00F94EC0" w:rsidRDefault="00F94EC0"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F94EC0">
        <w:rPr>
          <w:rFonts w:ascii="Times New Roman" w:hAnsi="Times New Roman" w:cs="Times New Roman"/>
          <w:color w:val="000000" w:themeColor="text1"/>
          <w:sz w:val="24"/>
          <w:szCs w:val="24"/>
        </w:rPr>
        <w:t xml:space="preserve"> Em 1933, as relações sorológicas com antissoros de Lancefield caracterizaram a idenficação do padrão de hemólise em α, β e γ. Rebecca Lancefield foi a grande percussora de estudos levando ao </w:t>
      </w:r>
      <w:r w:rsidRPr="00CA2C0C">
        <w:rPr>
          <w:rFonts w:ascii="Times New Roman" w:hAnsi="Times New Roman" w:cs="Times New Roman"/>
          <w:color w:val="000000" w:themeColor="text1"/>
          <w:sz w:val="24"/>
          <w:szCs w:val="24"/>
        </w:rPr>
        <w:t xml:space="preserve">desenvolvimento de uma classificação </w:t>
      </w:r>
      <w:r w:rsidR="00CA2C0C" w:rsidRPr="00CA2C0C">
        <w:rPr>
          <w:rFonts w:ascii="Times New Roman" w:hAnsi="Times New Roman" w:cs="Times New Roman"/>
          <w:color w:val="000000" w:themeColor="text1"/>
          <w:sz w:val="24"/>
          <w:szCs w:val="24"/>
        </w:rPr>
        <w:t xml:space="preserve">de identificação específica </w:t>
      </w:r>
      <w:r w:rsidRPr="00CA2C0C">
        <w:rPr>
          <w:rFonts w:ascii="Times New Roman" w:hAnsi="Times New Roman" w:cs="Times New Roman"/>
          <w:color w:val="000000" w:themeColor="text1"/>
          <w:sz w:val="24"/>
          <w:szCs w:val="24"/>
        </w:rPr>
        <w:t>para estas bactérias</w:t>
      </w:r>
      <w:r w:rsidR="00CA2C0C" w:rsidRPr="00CA2C0C">
        <w:rPr>
          <w:rFonts w:ascii="Times New Roman" w:hAnsi="Times New Roman" w:cs="Times New Roman"/>
          <w:color w:val="000000" w:themeColor="text1"/>
          <w:sz w:val="24"/>
          <w:szCs w:val="24"/>
        </w:rPr>
        <w:t>, baseando-se</w:t>
      </w:r>
      <w:r w:rsidRPr="00CA2C0C">
        <w:rPr>
          <w:rFonts w:ascii="Times New Roman" w:hAnsi="Times New Roman" w:cs="Times New Roman"/>
          <w:color w:val="000000" w:themeColor="text1"/>
          <w:sz w:val="24"/>
          <w:szCs w:val="24"/>
        </w:rPr>
        <w:t xml:space="preserve"> nas características </w:t>
      </w:r>
      <w:r w:rsidR="00CA2C0C" w:rsidRPr="00CA2C0C">
        <w:rPr>
          <w:rFonts w:ascii="Times New Roman" w:hAnsi="Times New Roman" w:cs="Times New Roman"/>
          <w:color w:val="000000" w:themeColor="text1"/>
          <w:sz w:val="24"/>
          <w:szCs w:val="24"/>
        </w:rPr>
        <w:t>das paredes celular</w:t>
      </w:r>
      <w:r w:rsidR="00CA2C0C">
        <w:rPr>
          <w:rFonts w:ascii="Times New Roman" w:hAnsi="Times New Roman" w:cs="Times New Roman"/>
          <w:color w:val="000000" w:themeColor="text1"/>
          <w:sz w:val="24"/>
          <w:szCs w:val="24"/>
        </w:rPr>
        <w:t>es</w:t>
      </w:r>
      <w:r w:rsidR="00CA2C0C" w:rsidRPr="00CA2C0C">
        <w:rPr>
          <w:rFonts w:ascii="Times New Roman" w:hAnsi="Times New Roman" w:cs="Times New Roman"/>
          <w:color w:val="000000" w:themeColor="text1"/>
          <w:sz w:val="24"/>
          <w:szCs w:val="24"/>
        </w:rPr>
        <w:t xml:space="preserve"> com</w:t>
      </w:r>
      <w:r w:rsidR="00CA2C0C">
        <w:rPr>
          <w:rFonts w:ascii="Times New Roman" w:hAnsi="Times New Roman" w:cs="Times New Roman"/>
          <w:color w:val="000000" w:themeColor="text1"/>
          <w:sz w:val="24"/>
          <w:szCs w:val="24"/>
        </w:rPr>
        <w:t xml:space="preserve"> </w:t>
      </w:r>
      <w:r w:rsidR="00CA2C0C" w:rsidRPr="00CA2C0C">
        <w:rPr>
          <w:rFonts w:ascii="Times New Roman" w:hAnsi="Times New Roman" w:cs="Times New Roman"/>
          <w:color w:val="000000" w:themeColor="text1"/>
          <w:sz w:val="24"/>
          <w:szCs w:val="24"/>
        </w:rPr>
        <w:t xml:space="preserve">a presença de </w:t>
      </w:r>
      <w:r w:rsidRPr="00CA2C0C">
        <w:rPr>
          <w:rFonts w:ascii="Times New Roman" w:hAnsi="Times New Roman" w:cs="Times New Roman"/>
          <w:color w:val="000000" w:themeColor="text1"/>
          <w:sz w:val="24"/>
          <w:szCs w:val="24"/>
        </w:rPr>
        <w:t>antigênic</w:t>
      </w:r>
      <w:r w:rsidR="00A6203E">
        <w:rPr>
          <w:rFonts w:ascii="Times New Roman" w:hAnsi="Times New Roman" w:cs="Times New Roman"/>
          <w:color w:val="000000" w:themeColor="text1"/>
          <w:sz w:val="24"/>
          <w:szCs w:val="24"/>
        </w:rPr>
        <w:t>o</w:t>
      </w:r>
      <w:r w:rsidRPr="00CA2C0C">
        <w:rPr>
          <w:rFonts w:ascii="Times New Roman" w:hAnsi="Times New Roman" w:cs="Times New Roman"/>
          <w:color w:val="000000" w:themeColor="text1"/>
          <w:sz w:val="24"/>
          <w:szCs w:val="24"/>
        </w:rPr>
        <w:t xml:space="preserve">s do carboidrato C </w:t>
      </w:r>
      <w:r w:rsidRPr="00F94EC0">
        <w:rPr>
          <w:rFonts w:ascii="Times New Roman" w:hAnsi="Times New Roman" w:cs="Times New Roman"/>
          <w:color w:val="000000" w:themeColor="text1"/>
          <w:sz w:val="24"/>
          <w:szCs w:val="24"/>
        </w:rPr>
        <w:t xml:space="preserve">(FACKLAM, 2002). </w:t>
      </w:r>
    </w:p>
    <w:p w14:paraId="4A56B6A4" w14:textId="77777777" w:rsidR="00F94EC0" w:rsidRDefault="00F94EC0" w:rsidP="00391BDB">
      <w:pPr>
        <w:autoSpaceDE w:val="0"/>
        <w:autoSpaceDN w:val="0"/>
        <w:adjustRightInd w:val="0"/>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F94EC0">
        <w:rPr>
          <w:rFonts w:ascii="Times New Roman" w:hAnsi="Times New Roman" w:cs="Times New Roman"/>
          <w:color w:val="000000" w:themeColor="text1"/>
          <w:spacing w:val="2"/>
          <w:sz w:val="24"/>
          <w:szCs w:val="24"/>
        </w:rPr>
        <w:t xml:space="preserve">Em 1934, </w:t>
      </w:r>
      <w:r w:rsidR="00A6203E" w:rsidRPr="00F94EC0">
        <w:rPr>
          <w:rFonts w:ascii="Times New Roman" w:hAnsi="Times New Roman" w:cs="Times New Roman"/>
          <w:color w:val="000000" w:themeColor="text1"/>
          <w:sz w:val="24"/>
          <w:szCs w:val="24"/>
        </w:rPr>
        <w:t>Lancefield</w:t>
      </w:r>
      <w:r w:rsidR="00A6203E">
        <w:rPr>
          <w:rFonts w:ascii="Times New Roman" w:hAnsi="Times New Roman" w:cs="Times New Roman"/>
          <w:color w:val="000000" w:themeColor="text1"/>
          <w:spacing w:val="2"/>
          <w:sz w:val="24"/>
          <w:szCs w:val="24"/>
        </w:rPr>
        <w:t xml:space="preserve">, </w:t>
      </w:r>
      <w:r w:rsidRPr="00F94EC0">
        <w:rPr>
          <w:rFonts w:ascii="Times New Roman" w:hAnsi="Times New Roman" w:cs="Times New Roman"/>
          <w:color w:val="000000" w:themeColor="text1"/>
          <w:spacing w:val="2"/>
          <w:sz w:val="24"/>
          <w:szCs w:val="24"/>
        </w:rPr>
        <w:t>distinguiu sorologicamente o estreptococo hemolítico bovino (</w:t>
      </w:r>
      <w:r w:rsidRPr="00A6203E">
        <w:rPr>
          <w:rFonts w:ascii="Times New Roman" w:hAnsi="Times New Roman" w:cs="Times New Roman"/>
          <w:i/>
          <w:color w:val="000000" w:themeColor="text1"/>
          <w:spacing w:val="2"/>
          <w:sz w:val="24"/>
          <w:szCs w:val="24"/>
        </w:rPr>
        <w:t>Streptococcus agalactiae</w:t>
      </w:r>
      <w:r w:rsidRPr="00F94EC0">
        <w:rPr>
          <w:rFonts w:ascii="Times New Roman" w:hAnsi="Times New Roman" w:cs="Times New Roman"/>
          <w:color w:val="000000" w:themeColor="text1"/>
          <w:spacing w:val="2"/>
          <w:sz w:val="24"/>
          <w:szCs w:val="24"/>
        </w:rPr>
        <w:t xml:space="preserve">) e o classificou como grupo B. Desde então, </w:t>
      </w:r>
      <w:r w:rsidRPr="00A6203E">
        <w:rPr>
          <w:rFonts w:ascii="Times New Roman" w:hAnsi="Times New Roman" w:cs="Times New Roman"/>
          <w:i/>
          <w:color w:val="000000" w:themeColor="text1"/>
          <w:spacing w:val="2"/>
          <w:sz w:val="24"/>
          <w:szCs w:val="24"/>
        </w:rPr>
        <w:t>Streptococcus agalactiae</w:t>
      </w:r>
      <w:r w:rsidRPr="00F94EC0">
        <w:rPr>
          <w:rFonts w:ascii="Times New Roman" w:hAnsi="Times New Roman" w:cs="Times New Roman"/>
          <w:color w:val="000000" w:themeColor="text1"/>
          <w:spacing w:val="2"/>
          <w:sz w:val="24"/>
          <w:szCs w:val="24"/>
        </w:rPr>
        <w:t xml:space="preserve"> também é </w:t>
      </w:r>
      <w:r w:rsidR="00A6203E">
        <w:rPr>
          <w:rFonts w:ascii="Times New Roman" w:hAnsi="Times New Roman" w:cs="Times New Roman"/>
          <w:color w:val="000000" w:themeColor="text1"/>
          <w:spacing w:val="2"/>
          <w:sz w:val="24"/>
          <w:szCs w:val="24"/>
        </w:rPr>
        <w:t xml:space="preserve">denominado </w:t>
      </w:r>
      <w:r w:rsidRPr="00A6203E">
        <w:rPr>
          <w:rFonts w:ascii="Times New Roman" w:hAnsi="Times New Roman" w:cs="Times New Roman"/>
          <w:color w:val="000000" w:themeColor="text1"/>
          <w:sz w:val="24"/>
          <w:szCs w:val="24"/>
        </w:rPr>
        <w:t>Estreptococo</w:t>
      </w:r>
      <w:r w:rsidRPr="00F94EC0">
        <w:rPr>
          <w:rFonts w:ascii="Times New Roman" w:hAnsi="Times New Roman" w:cs="Times New Roman"/>
          <w:color w:val="000000" w:themeColor="text1"/>
          <w:sz w:val="24"/>
          <w:szCs w:val="24"/>
        </w:rPr>
        <w:t xml:space="preserve"> do Grupo B de Lancefield. (GALLO, 2015)</w:t>
      </w:r>
    </w:p>
    <w:p w14:paraId="7BA98A5D" w14:textId="6EB22C59" w:rsidR="00140C4F" w:rsidRPr="00F94EC0" w:rsidRDefault="00140C4F" w:rsidP="00391BDB">
      <w:pPr>
        <w:autoSpaceDE w:val="0"/>
        <w:autoSpaceDN w:val="0"/>
        <w:adjustRightInd w:val="0"/>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140C4F">
        <w:rPr>
          <w:rFonts w:ascii="Times New Roman" w:hAnsi="Times New Roman" w:cs="Times New Roman"/>
          <w:color w:val="000000" w:themeColor="text1"/>
          <w:sz w:val="24"/>
          <w:szCs w:val="24"/>
        </w:rPr>
        <w:t>A classificação sorológica de EG</w:t>
      </w:r>
      <w:r>
        <w:rPr>
          <w:rFonts w:ascii="Times New Roman" w:hAnsi="Times New Roman" w:cs="Times New Roman"/>
          <w:color w:val="000000" w:themeColor="text1"/>
          <w:sz w:val="24"/>
          <w:szCs w:val="24"/>
        </w:rPr>
        <w:t>B</w:t>
      </w:r>
      <w:r w:rsidRPr="00140C4F">
        <w:rPr>
          <w:rFonts w:ascii="Times New Roman" w:hAnsi="Times New Roman" w:cs="Times New Roman"/>
          <w:color w:val="000000" w:themeColor="text1"/>
          <w:sz w:val="24"/>
          <w:szCs w:val="24"/>
        </w:rPr>
        <w:t xml:space="preserve"> é realizada de acordo com variação antigênica capsular. São detectadas e classificadas utilizando a técnica de imunodifusão ou PCR. Atualmente, são encontrados dez sorotipos capsulares (Ia, </w:t>
      </w:r>
      <w:proofErr w:type="spellStart"/>
      <w:r w:rsidRPr="00140C4F">
        <w:rPr>
          <w:rFonts w:ascii="Times New Roman" w:hAnsi="Times New Roman" w:cs="Times New Roman"/>
          <w:color w:val="000000" w:themeColor="text1"/>
          <w:sz w:val="24"/>
          <w:szCs w:val="24"/>
        </w:rPr>
        <w:t>Ib</w:t>
      </w:r>
      <w:proofErr w:type="spellEnd"/>
      <w:r w:rsidRPr="00140C4F">
        <w:rPr>
          <w:rFonts w:ascii="Times New Roman" w:hAnsi="Times New Roman" w:cs="Times New Roman"/>
          <w:color w:val="000000" w:themeColor="text1"/>
          <w:sz w:val="24"/>
          <w:szCs w:val="24"/>
        </w:rPr>
        <w:t>, II, III, IV, V, VI, VII, VIII, IX), esta diferenciação determina a virulência apresentad</w:t>
      </w:r>
      <w:r w:rsidR="001C5D7E">
        <w:rPr>
          <w:rFonts w:ascii="Times New Roman" w:hAnsi="Times New Roman" w:cs="Times New Roman"/>
          <w:color w:val="000000" w:themeColor="text1"/>
          <w:sz w:val="24"/>
          <w:szCs w:val="24"/>
        </w:rPr>
        <w:t>a pela bactéria</w:t>
      </w:r>
      <w:r w:rsidRPr="00140C4F">
        <w:rPr>
          <w:rFonts w:ascii="Times New Roman" w:hAnsi="Times New Roman" w:cs="Times New Roman"/>
          <w:color w:val="000000" w:themeColor="text1"/>
          <w:sz w:val="24"/>
          <w:szCs w:val="24"/>
        </w:rPr>
        <w:t xml:space="preserve">. Estudos para identificação destes sorotipos são fundamentais para incidência e epidemiologia da doença. (FIOLO </w:t>
      </w:r>
      <w:r w:rsidRPr="0016101C">
        <w:rPr>
          <w:rFonts w:ascii="Times New Roman" w:hAnsi="Times New Roman" w:cs="Times New Roman"/>
          <w:i/>
          <w:iCs/>
          <w:color w:val="000000" w:themeColor="text1"/>
          <w:sz w:val="24"/>
          <w:szCs w:val="24"/>
        </w:rPr>
        <w:t>et al</w:t>
      </w:r>
      <w:r w:rsidRPr="00140C4F">
        <w:rPr>
          <w:rFonts w:ascii="Times New Roman" w:hAnsi="Times New Roman" w:cs="Times New Roman"/>
          <w:color w:val="000000" w:themeColor="text1"/>
          <w:sz w:val="24"/>
          <w:szCs w:val="24"/>
        </w:rPr>
        <w:t>, 2012)</w:t>
      </w:r>
    </w:p>
    <w:p w14:paraId="322E1B5B" w14:textId="77777777" w:rsidR="00F94EC0" w:rsidRPr="00F94EC0" w:rsidRDefault="00F94EC0" w:rsidP="00391BDB">
      <w:pPr>
        <w:autoSpaceDE w:val="0"/>
        <w:autoSpaceDN w:val="0"/>
        <w:adjustRightInd w:val="0"/>
        <w:spacing w:after="0" w:line="240" w:lineRule="auto"/>
        <w:ind w:leftChars="0" w:left="0" w:firstLineChars="0" w:firstLine="709"/>
        <w:jc w:val="both"/>
        <w:outlineLvl w:val="9"/>
        <w:rPr>
          <w:rFonts w:ascii="Times New Roman" w:eastAsia="Arial" w:hAnsi="Times New Roman" w:cs="Times New Roman"/>
          <w:color w:val="000000" w:themeColor="text1"/>
          <w:sz w:val="24"/>
          <w:szCs w:val="24"/>
        </w:rPr>
      </w:pPr>
      <w:r w:rsidRPr="00F94EC0">
        <w:rPr>
          <w:rFonts w:ascii="Times New Roman" w:hAnsi="Times New Roman" w:cs="Times New Roman"/>
          <w:color w:val="000000" w:themeColor="text1"/>
          <w:sz w:val="24"/>
          <w:szCs w:val="24"/>
        </w:rPr>
        <w:t>De acordo com o levantamento realizado pelo Ministério da Saúde (2006), existem alguns fatores que proporcionam susceptibilidade ao EGB, tais como, Idade e peso, condições sociodemográficas desfavoráveis ​​como escolaridade e renda familiar, história de partos anteriores, doenças obstétricas da gravidez atual e complicações clínicas como cardiopatias, doenças renais e hipertensão arterial (</w:t>
      </w:r>
      <w:r w:rsidRPr="00F94EC0">
        <w:rPr>
          <w:rFonts w:ascii="Times New Roman" w:eastAsia="Arial" w:hAnsi="Times New Roman" w:cs="Times New Roman"/>
          <w:color w:val="000000" w:themeColor="text1"/>
          <w:sz w:val="24"/>
          <w:szCs w:val="24"/>
        </w:rPr>
        <w:t>OLIVEIRA</w:t>
      </w:r>
      <w:r w:rsidRPr="00F94EC0">
        <w:rPr>
          <w:rFonts w:ascii="Times New Roman" w:hAnsi="Times New Roman" w:cs="Times New Roman"/>
          <w:color w:val="000000" w:themeColor="text1"/>
          <w:sz w:val="24"/>
          <w:szCs w:val="24"/>
        </w:rPr>
        <w:t xml:space="preserve"> </w:t>
      </w:r>
      <w:r w:rsidRPr="0016101C">
        <w:rPr>
          <w:rFonts w:ascii="Times New Roman" w:eastAsia="Arial" w:hAnsi="Times New Roman" w:cs="Times New Roman"/>
          <w:i/>
          <w:iCs/>
          <w:color w:val="000000" w:themeColor="text1"/>
          <w:sz w:val="24"/>
          <w:szCs w:val="24"/>
        </w:rPr>
        <w:t>et al</w:t>
      </w:r>
      <w:r w:rsidRPr="00F94EC0">
        <w:rPr>
          <w:rFonts w:ascii="Times New Roman" w:eastAsia="Arial" w:hAnsi="Times New Roman" w:cs="Times New Roman"/>
          <w:color w:val="000000" w:themeColor="text1"/>
          <w:sz w:val="24"/>
          <w:szCs w:val="24"/>
        </w:rPr>
        <w:t>.,  2013).</w:t>
      </w:r>
      <w:commentRangeEnd w:id="1"/>
      <w:r w:rsidR="00B91F21">
        <w:rPr>
          <w:rStyle w:val="Refdecomentrio"/>
        </w:rPr>
        <w:commentReference w:id="1"/>
      </w:r>
    </w:p>
    <w:p w14:paraId="2DDC386B" w14:textId="0DDD9366" w:rsidR="00F94EC0" w:rsidRPr="00F94EC0" w:rsidRDefault="00F94EC0"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commentRangeStart w:id="2"/>
      <w:r w:rsidRPr="00F94EC0">
        <w:rPr>
          <w:rFonts w:ascii="Times New Roman" w:hAnsi="Times New Roman" w:cs="Times New Roman"/>
          <w:color w:val="000000" w:themeColor="text1"/>
          <w:sz w:val="24"/>
          <w:szCs w:val="24"/>
        </w:rPr>
        <w:lastRenderedPageBreak/>
        <w:t>A</w:t>
      </w:r>
      <w:commentRangeEnd w:id="2"/>
      <w:r w:rsidR="00B91F21">
        <w:rPr>
          <w:rStyle w:val="Refdecomentrio"/>
        </w:rPr>
        <w:commentReference w:id="2"/>
      </w:r>
      <w:r w:rsidRPr="00F94EC0">
        <w:rPr>
          <w:rFonts w:ascii="Times New Roman" w:hAnsi="Times New Roman" w:cs="Times New Roman"/>
          <w:color w:val="000000" w:themeColor="text1"/>
          <w:sz w:val="24"/>
          <w:szCs w:val="24"/>
        </w:rPr>
        <w:t xml:space="preserve"> colonização por </w:t>
      </w:r>
      <w:r w:rsidRPr="000751BF">
        <w:rPr>
          <w:rFonts w:ascii="Times New Roman" w:hAnsi="Times New Roman" w:cs="Times New Roman"/>
          <w:i/>
          <w:color w:val="000000" w:themeColor="text1"/>
          <w:sz w:val="24"/>
          <w:szCs w:val="24"/>
        </w:rPr>
        <w:t>Streptococcus agalactiae</w:t>
      </w:r>
      <w:r w:rsidRPr="00F94EC0">
        <w:rPr>
          <w:rFonts w:ascii="Times New Roman" w:hAnsi="Times New Roman" w:cs="Times New Roman"/>
          <w:color w:val="000000" w:themeColor="text1"/>
          <w:sz w:val="24"/>
          <w:szCs w:val="24"/>
        </w:rPr>
        <w:t>, pode ocorrer em infecções urin</w:t>
      </w:r>
      <w:r w:rsidR="00B91F21">
        <w:rPr>
          <w:rFonts w:ascii="Times New Roman" w:hAnsi="Times New Roman" w:cs="Times New Roman"/>
          <w:color w:val="000000" w:themeColor="text1"/>
          <w:sz w:val="24"/>
          <w:szCs w:val="24"/>
        </w:rPr>
        <w:t>á</w:t>
      </w:r>
      <w:r w:rsidRPr="00F94EC0">
        <w:rPr>
          <w:rFonts w:ascii="Times New Roman" w:hAnsi="Times New Roman" w:cs="Times New Roman"/>
          <w:color w:val="000000" w:themeColor="text1"/>
          <w:sz w:val="24"/>
          <w:szCs w:val="24"/>
        </w:rPr>
        <w:t xml:space="preserve">rias e principalmente em gestantes com </w:t>
      </w:r>
      <w:r w:rsidR="009A159A">
        <w:rPr>
          <w:rFonts w:ascii="Times New Roman" w:hAnsi="Times New Roman" w:cs="Times New Roman"/>
          <w:color w:val="000000" w:themeColor="text1"/>
          <w:sz w:val="24"/>
          <w:szCs w:val="24"/>
        </w:rPr>
        <w:t>pielonefrite. Est</w:t>
      </w:r>
      <w:r w:rsidR="00B91F21">
        <w:rPr>
          <w:rFonts w:ascii="Times New Roman" w:hAnsi="Times New Roman" w:cs="Times New Roman"/>
          <w:color w:val="000000" w:themeColor="text1"/>
          <w:sz w:val="24"/>
          <w:szCs w:val="24"/>
        </w:rPr>
        <w:t>a</w:t>
      </w:r>
      <w:r w:rsidRPr="00F94EC0">
        <w:rPr>
          <w:rFonts w:ascii="Times New Roman" w:hAnsi="Times New Roman" w:cs="Times New Roman"/>
          <w:color w:val="000000" w:themeColor="text1"/>
          <w:sz w:val="24"/>
          <w:szCs w:val="24"/>
        </w:rPr>
        <w:t xml:space="preserve"> bactéria</w:t>
      </w:r>
      <w:r w:rsidR="009A159A">
        <w:rPr>
          <w:rFonts w:ascii="Times New Roman" w:hAnsi="Times New Roman" w:cs="Times New Roman"/>
          <w:color w:val="000000" w:themeColor="text1"/>
          <w:sz w:val="24"/>
          <w:szCs w:val="24"/>
        </w:rPr>
        <w:t xml:space="preserve"> não é sexualmente transmitida </w:t>
      </w:r>
      <w:r w:rsidR="009A159A" w:rsidRPr="009A159A">
        <w:rPr>
          <w:rFonts w:ascii="Times New Roman" w:hAnsi="Times New Roman" w:cs="Times New Roman"/>
          <w:color w:val="000000" w:themeColor="text1"/>
          <w:sz w:val="24"/>
          <w:szCs w:val="24"/>
        </w:rPr>
        <w:t>(IST)</w:t>
      </w:r>
      <w:r w:rsidRPr="00F94EC0">
        <w:rPr>
          <w:rFonts w:ascii="Times New Roman" w:hAnsi="Times New Roman" w:cs="Times New Roman"/>
          <w:color w:val="000000" w:themeColor="text1"/>
          <w:sz w:val="24"/>
          <w:szCs w:val="24"/>
        </w:rPr>
        <w:t>. Mulheres com a</w:t>
      </w:r>
      <w:r w:rsidR="000751BF">
        <w:rPr>
          <w:rFonts w:ascii="Times New Roman" w:hAnsi="Times New Roman" w:cs="Times New Roman"/>
          <w:color w:val="000000" w:themeColor="text1"/>
          <w:sz w:val="24"/>
          <w:szCs w:val="24"/>
        </w:rPr>
        <w:t xml:space="preserve"> presença das</w:t>
      </w:r>
      <w:r w:rsidRPr="00F94EC0">
        <w:rPr>
          <w:rFonts w:ascii="Times New Roman" w:hAnsi="Times New Roman" w:cs="Times New Roman"/>
          <w:color w:val="000000" w:themeColor="text1"/>
          <w:sz w:val="24"/>
          <w:szCs w:val="24"/>
        </w:rPr>
        <w:t xml:space="preserve"> bactérias foram colonizadas por sua própria região intestinal ou retal. (GALLO, 2015)</w:t>
      </w:r>
    </w:p>
    <w:p w14:paraId="746D29D9" w14:textId="43413269" w:rsidR="00F94EC0" w:rsidRPr="00F94EC0" w:rsidRDefault="00F94EC0"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F94EC0">
        <w:rPr>
          <w:rFonts w:ascii="Times New Roman" w:hAnsi="Times New Roman" w:cs="Times New Roman"/>
          <w:color w:val="000000" w:themeColor="text1"/>
          <w:sz w:val="24"/>
          <w:szCs w:val="24"/>
        </w:rPr>
        <w:t>Geralmente, gestantes são assintomáticas, ou seja, não apresentam sintomas, mas 2 a 4% desenvolvem infecções urin</w:t>
      </w:r>
      <w:r w:rsidR="00B91F21">
        <w:rPr>
          <w:rFonts w:ascii="Times New Roman" w:hAnsi="Times New Roman" w:cs="Times New Roman"/>
          <w:color w:val="000000" w:themeColor="text1"/>
          <w:sz w:val="24"/>
          <w:szCs w:val="24"/>
        </w:rPr>
        <w:t>á</w:t>
      </w:r>
      <w:r w:rsidRPr="00F94EC0">
        <w:rPr>
          <w:rFonts w:ascii="Times New Roman" w:hAnsi="Times New Roman" w:cs="Times New Roman"/>
          <w:color w:val="000000" w:themeColor="text1"/>
          <w:sz w:val="24"/>
          <w:szCs w:val="24"/>
        </w:rPr>
        <w:t xml:space="preserve">rias. No corpo da mulher, a bactéria pode prejudicar o desenvolvimento da gravidez, levando ao aborto espontâneo, parto prematuro, corioamnionite e endometrite puérpera. (BORGER </w:t>
      </w:r>
      <w:r w:rsidRPr="0016101C">
        <w:rPr>
          <w:rFonts w:ascii="Times New Roman" w:hAnsi="Times New Roman" w:cs="Times New Roman"/>
          <w:i/>
          <w:iCs/>
          <w:color w:val="000000" w:themeColor="text1"/>
          <w:sz w:val="24"/>
          <w:szCs w:val="24"/>
        </w:rPr>
        <w:t>et al</w:t>
      </w:r>
      <w:r w:rsidRPr="00F94EC0">
        <w:rPr>
          <w:rFonts w:ascii="Times New Roman" w:hAnsi="Times New Roman" w:cs="Times New Roman"/>
          <w:color w:val="000000" w:themeColor="text1"/>
          <w:sz w:val="24"/>
          <w:szCs w:val="24"/>
        </w:rPr>
        <w:t xml:space="preserve">., 2005; </w:t>
      </w:r>
      <w:r w:rsidR="00155AB0" w:rsidRPr="00F94EC0">
        <w:rPr>
          <w:rFonts w:ascii="Times New Roman" w:hAnsi="Times New Roman" w:cs="Times New Roman"/>
          <w:color w:val="000000" w:themeColor="text1"/>
          <w:sz w:val="24"/>
          <w:szCs w:val="24"/>
        </w:rPr>
        <w:t>BASTOS</w:t>
      </w:r>
      <w:r w:rsidRPr="00F94EC0">
        <w:rPr>
          <w:rFonts w:ascii="Times New Roman" w:hAnsi="Times New Roman" w:cs="Times New Roman"/>
          <w:color w:val="000000" w:themeColor="text1"/>
          <w:sz w:val="24"/>
          <w:szCs w:val="24"/>
        </w:rPr>
        <w:t xml:space="preserve"> </w:t>
      </w:r>
      <w:r w:rsidRPr="0016101C">
        <w:rPr>
          <w:rFonts w:ascii="Times New Roman" w:hAnsi="Times New Roman" w:cs="Times New Roman"/>
          <w:i/>
          <w:iCs/>
          <w:color w:val="000000" w:themeColor="text1"/>
          <w:sz w:val="24"/>
          <w:szCs w:val="24"/>
        </w:rPr>
        <w:t>et al</w:t>
      </w:r>
      <w:r w:rsidRPr="00F94EC0">
        <w:rPr>
          <w:rFonts w:ascii="Times New Roman" w:hAnsi="Times New Roman" w:cs="Times New Roman"/>
          <w:color w:val="000000" w:themeColor="text1"/>
          <w:sz w:val="24"/>
          <w:szCs w:val="24"/>
        </w:rPr>
        <w:t>.,2012)</w:t>
      </w:r>
    </w:p>
    <w:p w14:paraId="1628DE13" w14:textId="77777777" w:rsidR="00100784" w:rsidRPr="00F94EC0" w:rsidRDefault="00100784" w:rsidP="00100784">
      <w:pPr>
        <w:autoSpaceDE w:val="0"/>
        <w:autoSpaceDN w:val="0"/>
        <w:adjustRightInd w:val="0"/>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04371A">
        <w:rPr>
          <w:rFonts w:ascii="Times New Roman" w:hAnsi="Times New Roman" w:cs="Times New Roman"/>
          <w:color w:val="000000" w:themeColor="text1"/>
          <w:sz w:val="24"/>
          <w:szCs w:val="24"/>
        </w:rPr>
        <w:t>Em exames de uroculturas realizados em laboratório,</w:t>
      </w:r>
      <w:r>
        <w:rPr>
          <w:rFonts w:ascii="Times New Roman" w:hAnsi="Times New Roman" w:cs="Times New Roman"/>
          <w:color w:val="000000" w:themeColor="text1"/>
          <w:sz w:val="24"/>
          <w:szCs w:val="24"/>
        </w:rPr>
        <w:t xml:space="preserve"> colônias sugestivas de EGB devem ser rastreadas e </w:t>
      </w:r>
      <w:r w:rsidRPr="0004371A">
        <w:rPr>
          <w:rFonts w:ascii="Times New Roman" w:hAnsi="Times New Roman" w:cs="Times New Roman"/>
          <w:color w:val="000000" w:themeColor="text1"/>
          <w:sz w:val="24"/>
          <w:szCs w:val="24"/>
        </w:rPr>
        <w:t xml:space="preserve">informadas no laudo. A presença de a partir de 10 unidades formadoras de colônias por mL, em culturas de urinas, devem ser analisadas </w:t>
      </w:r>
      <w:r>
        <w:rPr>
          <w:rFonts w:ascii="Times New Roman" w:hAnsi="Times New Roman" w:cs="Times New Roman"/>
          <w:color w:val="000000" w:themeColor="text1"/>
          <w:sz w:val="24"/>
          <w:szCs w:val="24"/>
        </w:rPr>
        <w:t>através de</w:t>
      </w:r>
      <w:r w:rsidRPr="0004371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camp </w:t>
      </w:r>
      <w:r w:rsidRPr="0004371A">
        <w:rPr>
          <w:rFonts w:ascii="Times New Roman" w:hAnsi="Times New Roman" w:cs="Times New Roman"/>
          <w:color w:val="000000" w:themeColor="text1"/>
          <w:sz w:val="24"/>
          <w:szCs w:val="24"/>
        </w:rPr>
        <w:t xml:space="preserve">test para diferenciação. (COUTINHO </w:t>
      </w:r>
      <w:r w:rsidRPr="0016101C">
        <w:rPr>
          <w:rFonts w:ascii="Times New Roman" w:hAnsi="Times New Roman" w:cs="Times New Roman"/>
          <w:i/>
          <w:iCs/>
          <w:color w:val="000000" w:themeColor="text1"/>
          <w:sz w:val="24"/>
          <w:szCs w:val="24"/>
        </w:rPr>
        <w:t>et al</w:t>
      </w:r>
      <w:r>
        <w:rPr>
          <w:rFonts w:ascii="Times New Roman" w:hAnsi="Times New Roman" w:cs="Times New Roman"/>
          <w:i/>
          <w:iCs/>
          <w:color w:val="000000" w:themeColor="text1"/>
          <w:sz w:val="24"/>
          <w:szCs w:val="24"/>
        </w:rPr>
        <w:t>.</w:t>
      </w:r>
      <w:r w:rsidRPr="0004371A">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Pr="0004371A">
        <w:rPr>
          <w:rFonts w:ascii="Times New Roman" w:hAnsi="Times New Roman" w:cs="Times New Roman"/>
          <w:color w:val="000000" w:themeColor="text1"/>
          <w:sz w:val="24"/>
          <w:szCs w:val="24"/>
        </w:rPr>
        <w:t>2011)</w:t>
      </w:r>
    </w:p>
    <w:p w14:paraId="1AEB66E4" w14:textId="71F6F5E3" w:rsidR="00F94EC0" w:rsidRDefault="00F94EC0" w:rsidP="00391BDB">
      <w:pPr>
        <w:autoSpaceDE w:val="0"/>
        <w:autoSpaceDN w:val="0"/>
        <w:adjustRightInd w:val="0"/>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F94EC0">
        <w:rPr>
          <w:rFonts w:ascii="Times New Roman" w:hAnsi="Times New Roman" w:cs="Times New Roman"/>
          <w:color w:val="000000" w:themeColor="text1"/>
          <w:sz w:val="24"/>
          <w:szCs w:val="24"/>
        </w:rPr>
        <w:t xml:space="preserve">Mulheres grávidas infectadas com </w:t>
      </w:r>
      <w:r w:rsidRPr="0016101C">
        <w:rPr>
          <w:rFonts w:ascii="Times New Roman" w:hAnsi="Times New Roman" w:cs="Times New Roman"/>
          <w:i/>
          <w:iCs/>
          <w:color w:val="000000" w:themeColor="text1"/>
          <w:sz w:val="24"/>
          <w:szCs w:val="24"/>
        </w:rPr>
        <w:t>Streptococcus agalactia</w:t>
      </w:r>
      <w:r w:rsidRPr="00F94EC0">
        <w:rPr>
          <w:rFonts w:ascii="Times New Roman" w:hAnsi="Times New Roman" w:cs="Times New Roman"/>
          <w:color w:val="000000" w:themeColor="text1"/>
          <w:sz w:val="24"/>
          <w:szCs w:val="24"/>
        </w:rPr>
        <w:t>e podem ter endometrit</w:t>
      </w:r>
      <w:r w:rsidR="00100784">
        <w:rPr>
          <w:rFonts w:ascii="Times New Roman" w:hAnsi="Times New Roman" w:cs="Times New Roman"/>
          <w:color w:val="000000" w:themeColor="text1"/>
          <w:sz w:val="24"/>
          <w:szCs w:val="24"/>
        </w:rPr>
        <w:t xml:space="preserve">e (infecção da parede do útero) </w:t>
      </w:r>
      <w:r w:rsidRPr="00F94EC0">
        <w:rPr>
          <w:rFonts w:ascii="Times New Roman" w:hAnsi="Times New Roman" w:cs="Times New Roman"/>
          <w:color w:val="000000" w:themeColor="text1"/>
          <w:sz w:val="24"/>
          <w:szCs w:val="24"/>
        </w:rPr>
        <w:t>que é uma complicação que pode ocorrer após o parto. Dor abdominal, febre e sangramento uterino são sinais e sintomas sugestivos de infecção pós-parto. (GALLO, 2015)</w:t>
      </w:r>
    </w:p>
    <w:p w14:paraId="06035052" w14:textId="77777777" w:rsidR="00481A1E" w:rsidRDefault="00481A1E" w:rsidP="00481A1E">
      <w:pPr>
        <w:autoSpaceDE w:val="0"/>
        <w:autoSpaceDN w:val="0"/>
        <w:adjustRightInd w:val="0"/>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F94EC0">
        <w:rPr>
          <w:rFonts w:ascii="Times New Roman" w:hAnsi="Times New Roman" w:cs="Times New Roman"/>
          <w:color w:val="000000" w:themeColor="text1"/>
          <w:sz w:val="24"/>
          <w:szCs w:val="24"/>
        </w:rPr>
        <w:t xml:space="preserve">De acordo com a idade gestacional, Pogere (2005) descreve que a positividade é maior em gestantes primíparas e maiores de 30 anos. </w:t>
      </w:r>
      <w:r>
        <w:rPr>
          <w:rFonts w:ascii="Times New Roman" w:hAnsi="Times New Roman" w:cs="Times New Roman"/>
          <w:color w:val="000000" w:themeColor="text1"/>
          <w:sz w:val="24"/>
          <w:szCs w:val="24"/>
        </w:rPr>
        <w:t xml:space="preserve">O estudo realizado em Vitória da Conquista (BA), </w:t>
      </w:r>
      <w:r w:rsidRPr="00F94EC0">
        <w:rPr>
          <w:rFonts w:ascii="Times New Roman" w:hAnsi="Times New Roman" w:cs="Times New Roman"/>
          <w:color w:val="000000" w:themeColor="text1"/>
          <w:sz w:val="24"/>
          <w:szCs w:val="24"/>
        </w:rPr>
        <w:t xml:space="preserve">a taxa de colonização de mulheres multíparas, com mais de 25 anos, e com a idade gestacional superior a 32 semanas apresentou maior números de colonizações, prevalência encontrada </w:t>
      </w:r>
      <w:r>
        <w:rPr>
          <w:rFonts w:ascii="Times New Roman" w:hAnsi="Times New Roman" w:cs="Times New Roman"/>
          <w:color w:val="000000" w:themeColor="text1"/>
          <w:sz w:val="24"/>
          <w:szCs w:val="24"/>
        </w:rPr>
        <w:t xml:space="preserve">também </w:t>
      </w:r>
      <w:r w:rsidRPr="00F94EC0">
        <w:rPr>
          <w:rFonts w:ascii="Times New Roman" w:hAnsi="Times New Roman" w:cs="Times New Roman"/>
          <w:color w:val="000000" w:themeColor="text1"/>
          <w:sz w:val="24"/>
          <w:szCs w:val="24"/>
        </w:rPr>
        <w:t>em outros estudos como o de Carvalho (2009).</w:t>
      </w:r>
      <w:r>
        <w:rPr>
          <w:rFonts w:ascii="Times New Roman" w:hAnsi="Times New Roman" w:cs="Times New Roman"/>
          <w:color w:val="000000" w:themeColor="text1"/>
          <w:sz w:val="24"/>
          <w:szCs w:val="24"/>
        </w:rPr>
        <w:t xml:space="preserve"> </w:t>
      </w:r>
      <w:r w:rsidRPr="00F94EC0">
        <w:rPr>
          <w:rFonts w:ascii="Times New Roman" w:hAnsi="Times New Roman" w:cs="Times New Roman"/>
          <w:color w:val="000000" w:themeColor="text1"/>
          <w:sz w:val="24"/>
          <w:szCs w:val="24"/>
        </w:rPr>
        <w:t>(</w:t>
      </w:r>
      <w:r w:rsidRPr="00F94EC0">
        <w:rPr>
          <w:rFonts w:ascii="Times New Roman" w:eastAsia="Arial" w:hAnsi="Times New Roman" w:cs="Times New Roman"/>
          <w:color w:val="000000" w:themeColor="text1"/>
          <w:sz w:val="24"/>
          <w:szCs w:val="24"/>
        </w:rPr>
        <w:t>OLIVEIRA</w:t>
      </w:r>
      <w:r w:rsidRPr="00F94EC0">
        <w:rPr>
          <w:rFonts w:ascii="Times New Roman" w:hAnsi="Times New Roman" w:cs="Times New Roman"/>
          <w:color w:val="000000" w:themeColor="text1"/>
          <w:sz w:val="24"/>
          <w:szCs w:val="24"/>
        </w:rPr>
        <w:t xml:space="preserve"> </w:t>
      </w:r>
      <w:r w:rsidRPr="0050776C">
        <w:rPr>
          <w:rFonts w:ascii="Times New Roman" w:eastAsia="Arial" w:hAnsi="Times New Roman" w:cs="Times New Roman"/>
          <w:i/>
          <w:iCs/>
          <w:color w:val="000000" w:themeColor="text1"/>
          <w:sz w:val="24"/>
          <w:szCs w:val="24"/>
        </w:rPr>
        <w:t>et al</w:t>
      </w:r>
      <w:r w:rsidRPr="00F94EC0">
        <w:rPr>
          <w:rFonts w:ascii="Times New Roman" w:eastAsia="Arial" w:hAnsi="Times New Roman" w:cs="Times New Roman"/>
          <w:color w:val="000000" w:themeColor="text1"/>
          <w:sz w:val="24"/>
          <w:szCs w:val="24"/>
        </w:rPr>
        <w:t>., 2013</w:t>
      </w:r>
      <w:r>
        <w:rPr>
          <w:rFonts w:ascii="Times New Roman" w:eastAsia="Arial" w:hAnsi="Times New Roman" w:cs="Times New Roman"/>
          <w:color w:val="000000" w:themeColor="text1"/>
          <w:sz w:val="24"/>
          <w:szCs w:val="24"/>
        </w:rPr>
        <w:t>)</w:t>
      </w:r>
    </w:p>
    <w:p w14:paraId="7CC99726" w14:textId="6AAEF435" w:rsidR="002A5F30" w:rsidRPr="00F94EC0" w:rsidRDefault="002A5F30" w:rsidP="00391BDB">
      <w:pPr>
        <w:autoSpaceDE w:val="0"/>
        <w:autoSpaceDN w:val="0"/>
        <w:adjustRightInd w:val="0"/>
        <w:spacing w:after="0" w:line="240" w:lineRule="auto"/>
        <w:ind w:leftChars="0" w:left="0" w:firstLineChars="0" w:firstLine="709"/>
        <w:jc w:val="both"/>
        <w:outlineLvl w:val="9"/>
        <w:rPr>
          <w:rFonts w:ascii="Times New Roman" w:eastAsia="Arial" w:hAnsi="Times New Roman" w:cs="Times New Roman"/>
          <w:color w:val="000000" w:themeColor="text1"/>
          <w:sz w:val="24"/>
          <w:szCs w:val="24"/>
        </w:rPr>
      </w:pPr>
      <w:r w:rsidRPr="002A5F30">
        <w:rPr>
          <w:rFonts w:ascii="Times New Roman" w:hAnsi="Times New Roman" w:cs="Times New Roman"/>
          <w:color w:val="000000" w:themeColor="text1"/>
          <w:sz w:val="24"/>
          <w:szCs w:val="24"/>
        </w:rPr>
        <w:t>As indicações realizadas pelo CDC, atualizadas em 2020, juntamente com o ACOG e AAP, aconselha</w:t>
      </w:r>
      <w:r w:rsidR="00B91F21">
        <w:rPr>
          <w:rFonts w:ascii="Times New Roman" w:hAnsi="Times New Roman" w:cs="Times New Roman"/>
          <w:color w:val="000000" w:themeColor="text1"/>
          <w:sz w:val="24"/>
          <w:szCs w:val="24"/>
        </w:rPr>
        <w:t>m</w:t>
      </w:r>
      <w:r w:rsidRPr="002A5F30">
        <w:rPr>
          <w:rFonts w:ascii="Times New Roman" w:hAnsi="Times New Roman" w:cs="Times New Roman"/>
          <w:color w:val="000000" w:themeColor="text1"/>
          <w:sz w:val="24"/>
          <w:szCs w:val="24"/>
        </w:rPr>
        <w:t xml:space="preserve"> a utilização de duas condutas para gestantes. Inicialmente utilizando profilaxia com a aplicação de </w:t>
      </w:r>
      <w:r w:rsidR="0067334B" w:rsidRPr="002A5F30">
        <w:rPr>
          <w:rFonts w:ascii="Times New Roman" w:hAnsi="Times New Roman" w:cs="Times New Roman"/>
          <w:color w:val="000000" w:themeColor="text1"/>
          <w:sz w:val="24"/>
          <w:szCs w:val="24"/>
        </w:rPr>
        <w:t>an</w:t>
      </w:r>
      <w:r w:rsidR="0067334B">
        <w:rPr>
          <w:rFonts w:ascii="Times New Roman" w:hAnsi="Times New Roman" w:cs="Times New Roman"/>
          <w:color w:val="000000" w:themeColor="text1"/>
          <w:sz w:val="24"/>
          <w:szCs w:val="24"/>
        </w:rPr>
        <w:t>tibióticos quatro</w:t>
      </w:r>
      <w:r>
        <w:rPr>
          <w:rFonts w:ascii="Times New Roman" w:hAnsi="Times New Roman" w:cs="Times New Roman"/>
          <w:color w:val="000000" w:themeColor="text1"/>
          <w:sz w:val="24"/>
          <w:szCs w:val="24"/>
        </w:rPr>
        <w:t xml:space="preserve"> </w:t>
      </w:r>
      <w:r w:rsidRPr="002A5F30">
        <w:rPr>
          <w:rFonts w:ascii="Times New Roman" w:hAnsi="Times New Roman" w:cs="Times New Roman"/>
          <w:color w:val="000000" w:themeColor="text1"/>
          <w:sz w:val="24"/>
          <w:szCs w:val="24"/>
        </w:rPr>
        <w:t>horas antes do parto. A segunda conduta é baseada no rastreamento do EGB entre 35</w:t>
      </w:r>
      <w:r w:rsidR="00FB241D">
        <w:rPr>
          <w:rFonts w:ascii="Times New Roman" w:hAnsi="Times New Roman" w:cs="Times New Roman"/>
          <w:color w:val="000000" w:themeColor="text1"/>
          <w:sz w:val="24"/>
          <w:szCs w:val="24"/>
        </w:rPr>
        <w:t>ª</w:t>
      </w:r>
      <w:r w:rsidRPr="002A5F30">
        <w:rPr>
          <w:rFonts w:ascii="Times New Roman" w:hAnsi="Times New Roman" w:cs="Times New Roman"/>
          <w:color w:val="000000" w:themeColor="text1"/>
          <w:sz w:val="24"/>
          <w:szCs w:val="24"/>
        </w:rPr>
        <w:t xml:space="preserve"> e 37</w:t>
      </w:r>
      <w:r w:rsidR="00FB241D">
        <w:rPr>
          <w:rFonts w:ascii="Times New Roman" w:hAnsi="Times New Roman" w:cs="Times New Roman"/>
          <w:color w:val="000000" w:themeColor="text1"/>
          <w:sz w:val="24"/>
          <w:szCs w:val="24"/>
        </w:rPr>
        <w:t>ª</w:t>
      </w:r>
      <w:r w:rsidRPr="002A5F30">
        <w:rPr>
          <w:rFonts w:ascii="Times New Roman" w:hAnsi="Times New Roman" w:cs="Times New Roman"/>
          <w:color w:val="000000" w:themeColor="text1"/>
          <w:sz w:val="24"/>
          <w:szCs w:val="24"/>
        </w:rPr>
        <w:t xml:space="preserve"> semanas de gestação. A conduta que demonstrou melhores resultados é a baseada em rastreamento de gestantes colonizadas, passando-se a ser conhecida como o rastreamento universal e recomendada por protocolos </w:t>
      </w:r>
      <w:r w:rsidR="0067334B">
        <w:rPr>
          <w:rFonts w:ascii="Times New Roman" w:hAnsi="Times New Roman" w:cs="Times New Roman"/>
          <w:color w:val="000000" w:themeColor="text1"/>
          <w:sz w:val="24"/>
          <w:szCs w:val="24"/>
        </w:rPr>
        <w:t>a</w:t>
      </w:r>
      <w:r w:rsidR="0067334B" w:rsidRPr="002A5F30">
        <w:rPr>
          <w:rFonts w:ascii="Times New Roman" w:hAnsi="Times New Roman" w:cs="Times New Roman"/>
          <w:color w:val="000000" w:themeColor="text1"/>
          <w:sz w:val="24"/>
          <w:szCs w:val="24"/>
        </w:rPr>
        <w:t xml:space="preserve"> partir</w:t>
      </w:r>
      <w:r w:rsidRPr="002A5F30">
        <w:rPr>
          <w:rFonts w:ascii="Times New Roman" w:hAnsi="Times New Roman" w:cs="Times New Roman"/>
          <w:color w:val="000000" w:themeColor="text1"/>
          <w:sz w:val="24"/>
          <w:szCs w:val="24"/>
        </w:rPr>
        <w:t xml:space="preserve"> de 2002. (CARVALHO, 2009; CENTERS FOR DISEASE CONTROL, 2020).</w:t>
      </w:r>
    </w:p>
    <w:p w14:paraId="5CB879D3" w14:textId="61E012D9" w:rsidR="00F94EC0" w:rsidRPr="00F94EC0" w:rsidRDefault="00F94EC0"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F94EC0">
        <w:rPr>
          <w:rFonts w:ascii="Times New Roman" w:hAnsi="Times New Roman" w:cs="Times New Roman"/>
          <w:color w:val="000000" w:themeColor="text1"/>
          <w:sz w:val="24"/>
          <w:szCs w:val="24"/>
        </w:rPr>
        <w:t>Para ter um isolamento preciso do microrganismo</w:t>
      </w:r>
      <w:r w:rsidR="00FB241D">
        <w:rPr>
          <w:rFonts w:ascii="Times New Roman" w:hAnsi="Times New Roman" w:cs="Times New Roman"/>
          <w:color w:val="000000" w:themeColor="text1"/>
          <w:sz w:val="24"/>
          <w:szCs w:val="24"/>
        </w:rPr>
        <w:t>,</w:t>
      </w:r>
      <w:r w:rsidRPr="00F94EC0">
        <w:rPr>
          <w:rFonts w:ascii="Times New Roman" w:hAnsi="Times New Roman" w:cs="Times New Roman"/>
          <w:color w:val="000000" w:themeColor="text1"/>
          <w:sz w:val="24"/>
          <w:szCs w:val="24"/>
        </w:rPr>
        <w:t xml:space="preserve"> depende de fatores de coleta e metodologia laboratorial utilizado</w:t>
      </w:r>
      <w:r w:rsidR="00B91F21">
        <w:rPr>
          <w:rFonts w:ascii="Times New Roman" w:hAnsi="Times New Roman" w:cs="Times New Roman"/>
          <w:color w:val="000000" w:themeColor="text1"/>
          <w:sz w:val="24"/>
          <w:szCs w:val="24"/>
        </w:rPr>
        <w:t>s</w:t>
      </w:r>
      <w:r w:rsidRPr="00F94EC0">
        <w:rPr>
          <w:rFonts w:ascii="Times New Roman" w:hAnsi="Times New Roman" w:cs="Times New Roman"/>
          <w:color w:val="000000" w:themeColor="text1"/>
          <w:sz w:val="24"/>
          <w:szCs w:val="24"/>
        </w:rPr>
        <w:t>. Coleta de material vagina</w:t>
      </w:r>
      <w:r w:rsidR="00D96E17">
        <w:rPr>
          <w:rFonts w:ascii="Times New Roman" w:hAnsi="Times New Roman" w:cs="Times New Roman"/>
          <w:color w:val="000000" w:themeColor="text1"/>
          <w:sz w:val="24"/>
          <w:szCs w:val="24"/>
        </w:rPr>
        <w:t>l</w:t>
      </w:r>
      <w:r w:rsidRPr="00F94EC0">
        <w:rPr>
          <w:rFonts w:ascii="Times New Roman" w:hAnsi="Times New Roman" w:cs="Times New Roman"/>
          <w:color w:val="000000" w:themeColor="text1"/>
          <w:sz w:val="24"/>
          <w:szCs w:val="24"/>
        </w:rPr>
        <w:t xml:space="preserve"> e anal demonstra</w:t>
      </w:r>
      <w:r w:rsidR="00B91F21">
        <w:rPr>
          <w:rFonts w:ascii="Times New Roman" w:hAnsi="Times New Roman" w:cs="Times New Roman"/>
          <w:color w:val="000000" w:themeColor="text1"/>
          <w:sz w:val="24"/>
          <w:szCs w:val="24"/>
        </w:rPr>
        <w:t>m</w:t>
      </w:r>
      <w:r w:rsidRPr="00F94EC0">
        <w:rPr>
          <w:rFonts w:ascii="Times New Roman" w:hAnsi="Times New Roman" w:cs="Times New Roman"/>
          <w:color w:val="000000" w:themeColor="text1"/>
          <w:sz w:val="24"/>
          <w:szCs w:val="24"/>
        </w:rPr>
        <w:t xml:space="preserve"> um índice de positividade duas vezes superior ao material coletado apenas vaginal. A metodologia empregada para a análise laboratorial cor</w:t>
      </w:r>
      <w:r w:rsidR="00FB241D">
        <w:rPr>
          <w:rFonts w:ascii="Times New Roman" w:hAnsi="Times New Roman" w:cs="Times New Roman"/>
          <w:color w:val="000000" w:themeColor="text1"/>
          <w:sz w:val="24"/>
          <w:szCs w:val="24"/>
        </w:rPr>
        <w:t>responde ao meio seletivo que deve</w:t>
      </w:r>
      <w:r w:rsidRPr="00F94EC0">
        <w:rPr>
          <w:rFonts w:ascii="Times New Roman" w:hAnsi="Times New Roman" w:cs="Times New Roman"/>
          <w:color w:val="000000" w:themeColor="text1"/>
          <w:sz w:val="24"/>
          <w:szCs w:val="24"/>
        </w:rPr>
        <w:t xml:space="preserve"> conter agentes antimicrobianos para inibir</w:t>
      </w:r>
      <w:r w:rsidR="00FB241D">
        <w:rPr>
          <w:rFonts w:ascii="Times New Roman" w:hAnsi="Times New Roman" w:cs="Times New Roman"/>
          <w:color w:val="000000" w:themeColor="text1"/>
          <w:sz w:val="24"/>
          <w:szCs w:val="24"/>
        </w:rPr>
        <w:t xml:space="preserve"> o</w:t>
      </w:r>
      <w:r w:rsidR="00FB241D" w:rsidRPr="00F94EC0">
        <w:rPr>
          <w:rFonts w:ascii="Times New Roman" w:hAnsi="Times New Roman" w:cs="Times New Roman"/>
          <w:color w:val="000000" w:themeColor="text1"/>
          <w:sz w:val="24"/>
          <w:szCs w:val="24"/>
        </w:rPr>
        <w:t xml:space="preserve"> crescimento</w:t>
      </w:r>
      <w:r w:rsidRPr="00F94EC0">
        <w:rPr>
          <w:rFonts w:ascii="Times New Roman" w:hAnsi="Times New Roman" w:cs="Times New Roman"/>
          <w:color w:val="000000" w:themeColor="text1"/>
          <w:sz w:val="24"/>
          <w:szCs w:val="24"/>
        </w:rPr>
        <w:t xml:space="preserve"> de outros microrganismos, e possibilitando um aumento do crescimento da bactéria em 50%.  </w:t>
      </w:r>
      <w:r w:rsidRPr="00F94EC0">
        <w:rPr>
          <w:rFonts w:ascii="Times New Roman" w:eastAsia="Times New Roman" w:hAnsi="Times New Roman" w:cs="Times New Roman"/>
          <w:color w:val="000000" w:themeColor="text1"/>
          <w:sz w:val="24"/>
          <w:szCs w:val="24"/>
        </w:rPr>
        <w:t xml:space="preserve">(BORGER </w:t>
      </w:r>
      <w:r w:rsidRPr="00C309F3">
        <w:rPr>
          <w:rFonts w:ascii="Times New Roman" w:eastAsia="Times New Roman" w:hAnsi="Times New Roman" w:cs="Times New Roman"/>
          <w:i/>
          <w:iCs/>
          <w:color w:val="000000" w:themeColor="text1"/>
          <w:sz w:val="24"/>
          <w:szCs w:val="24"/>
        </w:rPr>
        <w:t>et al</w:t>
      </w:r>
      <w:r w:rsidRPr="00F94EC0">
        <w:rPr>
          <w:rFonts w:ascii="Times New Roman" w:eastAsia="Times New Roman" w:hAnsi="Times New Roman" w:cs="Times New Roman"/>
          <w:color w:val="000000" w:themeColor="text1"/>
          <w:sz w:val="24"/>
          <w:szCs w:val="24"/>
        </w:rPr>
        <w:t>., 2005)</w:t>
      </w:r>
    </w:p>
    <w:p w14:paraId="2C267895" w14:textId="40847743" w:rsidR="00F94EC0" w:rsidRPr="00F94EC0" w:rsidRDefault="00F94EC0"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F94EC0">
        <w:rPr>
          <w:rFonts w:ascii="Times New Roman" w:hAnsi="Times New Roman" w:cs="Times New Roman"/>
          <w:color w:val="000000" w:themeColor="text1"/>
          <w:sz w:val="24"/>
          <w:szCs w:val="24"/>
        </w:rPr>
        <w:t xml:space="preserve">Para a realização da coleta é necessário que a gestante não tome banho e nem evacue. A amostra é coletada da vagina inferior através de um swab introduzido por movimentos giratórios em cerca de </w:t>
      </w:r>
      <w:r w:rsidR="00C309F3">
        <w:rPr>
          <w:rFonts w:ascii="Times New Roman" w:hAnsi="Times New Roman" w:cs="Times New Roman"/>
          <w:color w:val="000000" w:themeColor="text1"/>
          <w:sz w:val="24"/>
          <w:szCs w:val="24"/>
        </w:rPr>
        <w:t>2</w:t>
      </w:r>
      <w:r w:rsidRPr="00F94EC0">
        <w:rPr>
          <w:rFonts w:ascii="Times New Roman" w:hAnsi="Times New Roman" w:cs="Times New Roman"/>
          <w:color w:val="000000" w:themeColor="text1"/>
          <w:sz w:val="24"/>
          <w:szCs w:val="24"/>
        </w:rPr>
        <w:t xml:space="preserve"> cm.  Em seguida, é realizado um swab anal. Levemente introduzido em torno de </w:t>
      </w:r>
      <w:r w:rsidR="00C309F3">
        <w:rPr>
          <w:rFonts w:ascii="Times New Roman" w:hAnsi="Times New Roman" w:cs="Times New Roman"/>
          <w:color w:val="000000" w:themeColor="text1"/>
          <w:sz w:val="24"/>
          <w:szCs w:val="24"/>
        </w:rPr>
        <w:t>0,5</w:t>
      </w:r>
      <w:r w:rsidR="00FB241D">
        <w:rPr>
          <w:rFonts w:ascii="Times New Roman" w:hAnsi="Times New Roman" w:cs="Times New Roman"/>
          <w:color w:val="000000" w:themeColor="text1"/>
          <w:sz w:val="24"/>
          <w:szCs w:val="24"/>
        </w:rPr>
        <w:t xml:space="preserve"> </w:t>
      </w:r>
      <w:r w:rsidR="00D96E17">
        <w:rPr>
          <w:rFonts w:ascii="Times New Roman" w:hAnsi="Times New Roman" w:cs="Times New Roman"/>
          <w:color w:val="000000" w:themeColor="text1"/>
          <w:sz w:val="24"/>
          <w:szCs w:val="24"/>
        </w:rPr>
        <w:t>cm</w:t>
      </w:r>
      <w:r w:rsidRPr="00F94EC0">
        <w:rPr>
          <w:rFonts w:ascii="Times New Roman" w:hAnsi="Times New Roman" w:cs="Times New Roman"/>
          <w:color w:val="000000" w:themeColor="text1"/>
          <w:sz w:val="24"/>
          <w:szCs w:val="24"/>
        </w:rPr>
        <w:t xml:space="preserve"> no esfíncter anal. Os dois swab</w:t>
      </w:r>
      <w:r w:rsidR="00FB241D">
        <w:rPr>
          <w:rFonts w:ascii="Times New Roman" w:hAnsi="Times New Roman" w:cs="Times New Roman"/>
          <w:color w:val="000000" w:themeColor="text1"/>
          <w:sz w:val="24"/>
          <w:szCs w:val="24"/>
        </w:rPr>
        <w:t>s</w:t>
      </w:r>
      <w:r w:rsidRPr="00F94EC0">
        <w:rPr>
          <w:rFonts w:ascii="Times New Roman" w:hAnsi="Times New Roman" w:cs="Times New Roman"/>
          <w:color w:val="000000" w:themeColor="text1"/>
          <w:sz w:val="24"/>
          <w:szCs w:val="24"/>
        </w:rPr>
        <w:t xml:space="preserve"> de material coletado e o processamento em meio de cultura </w:t>
      </w:r>
      <w:proofErr w:type="gramStart"/>
      <w:r w:rsidRPr="00F94EC0">
        <w:rPr>
          <w:rFonts w:ascii="Times New Roman" w:hAnsi="Times New Roman" w:cs="Times New Roman"/>
          <w:color w:val="000000" w:themeColor="text1"/>
          <w:sz w:val="24"/>
          <w:szCs w:val="24"/>
        </w:rPr>
        <w:t>especifico</w:t>
      </w:r>
      <w:proofErr w:type="gramEnd"/>
      <w:r w:rsidRPr="00F94EC0">
        <w:rPr>
          <w:rFonts w:ascii="Times New Roman" w:hAnsi="Times New Roman" w:cs="Times New Roman"/>
          <w:color w:val="000000" w:themeColor="text1"/>
          <w:sz w:val="24"/>
          <w:szCs w:val="24"/>
        </w:rPr>
        <w:t xml:space="preserve"> são considerado</w:t>
      </w:r>
      <w:r w:rsidR="00D96E17">
        <w:rPr>
          <w:rFonts w:ascii="Times New Roman" w:hAnsi="Times New Roman" w:cs="Times New Roman"/>
          <w:color w:val="000000" w:themeColor="text1"/>
          <w:sz w:val="24"/>
          <w:szCs w:val="24"/>
        </w:rPr>
        <w:t>s</w:t>
      </w:r>
      <w:r w:rsidRPr="00F94EC0">
        <w:rPr>
          <w:rFonts w:ascii="Times New Roman" w:hAnsi="Times New Roman" w:cs="Times New Roman"/>
          <w:color w:val="000000" w:themeColor="text1"/>
          <w:sz w:val="24"/>
          <w:szCs w:val="24"/>
        </w:rPr>
        <w:t xml:space="preserve"> o padrão para diagnostico de </w:t>
      </w:r>
      <w:r w:rsidRPr="00C309F3">
        <w:rPr>
          <w:rFonts w:ascii="Times New Roman" w:hAnsi="Times New Roman" w:cs="Times New Roman"/>
          <w:i/>
          <w:iCs/>
          <w:color w:val="000000" w:themeColor="text1"/>
          <w:sz w:val="24"/>
          <w:szCs w:val="24"/>
        </w:rPr>
        <w:t>Streptococcus agalatiae</w:t>
      </w:r>
      <w:r w:rsidRPr="00F94EC0">
        <w:rPr>
          <w:rFonts w:ascii="Times New Roman" w:hAnsi="Times New Roman" w:cs="Times New Roman"/>
          <w:color w:val="000000" w:themeColor="text1"/>
          <w:sz w:val="24"/>
          <w:szCs w:val="24"/>
        </w:rPr>
        <w:t xml:space="preserve">. (GALLO, 2015; CASTELLANO FILHO </w:t>
      </w:r>
      <w:r w:rsidRPr="00C309F3">
        <w:rPr>
          <w:rFonts w:ascii="Times New Roman" w:hAnsi="Times New Roman" w:cs="Times New Roman"/>
          <w:i/>
          <w:iCs/>
          <w:color w:val="000000" w:themeColor="text1"/>
          <w:sz w:val="24"/>
          <w:szCs w:val="24"/>
        </w:rPr>
        <w:t>et al</w:t>
      </w:r>
      <w:r w:rsidRPr="00F94EC0">
        <w:rPr>
          <w:rFonts w:ascii="Times New Roman" w:hAnsi="Times New Roman" w:cs="Times New Roman"/>
          <w:color w:val="000000" w:themeColor="text1"/>
          <w:sz w:val="24"/>
          <w:szCs w:val="24"/>
        </w:rPr>
        <w:t>., 2008)</w:t>
      </w:r>
    </w:p>
    <w:p w14:paraId="5AECB94E" w14:textId="77777777" w:rsidR="00F94EC0" w:rsidRPr="00F94EC0" w:rsidRDefault="00F94EC0"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F94EC0">
        <w:rPr>
          <w:rFonts w:ascii="Times New Roman" w:hAnsi="Times New Roman" w:cs="Times New Roman"/>
          <w:color w:val="000000" w:themeColor="text1"/>
          <w:sz w:val="24"/>
          <w:szCs w:val="24"/>
        </w:rPr>
        <w:t>O uso de transporte é muito importante, principalmente em locais onde os procedimentos laboratoriais não podem ser realizados imediatamente. Deve ser armazenado a 4ºC antes da incubação e processado dentro de 24 horas após a coleta. Em temperatura ambiente, as amostra de EGB podem sobreviver no meio de transporte por vários dias, mas a sensibilidade de detecção de EGB, se expostos à alta temperatura, diminuirá em 1 a 4 dias. (</w:t>
      </w:r>
      <w:r w:rsidRPr="00F94EC0">
        <w:rPr>
          <w:rFonts w:ascii="Times New Roman" w:eastAsia="Arial" w:hAnsi="Times New Roman" w:cs="Times New Roman"/>
          <w:color w:val="000000" w:themeColor="text1"/>
          <w:sz w:val="24"/>
          <w:szCs w:val="24"/>
        </w:rPr>
        <w:t xml:space="preserve">BARBOSA </w:t>
      </w:r>
      <w:r w:rsidRPr="00C309F3">
        <w:rPr>
          <w:rFonts w:ascii="Times New Roman" w:eastAsia="Times New Roman" w:hAnsi="Times New Roman" w:cs="Times New Roman"/>
          <w:i/>
          <w:iCs/>
          <w:color w:val="000000" w:themeColor="text1"/>
          <w:sz w:val="24"/>
          <w:szCs w:val="24"/>
        </w:rPr>
        <w:t>et al</w:t>
      </w:r>
      <w:r w:rsidRPr="00F94EC0">
        <w:rPr>
          <w:rFonts w:ascii="Times New Roman" w:eastAsia="Times New Roman" w:hAnsi="Times New Roman" w:cs="Times New Roman"/>
          <w:color w:val="000000" w:themeColor="text1"/>
          <w:sz w:val="24"/>
          <w:szCs w:val="24"/>
        </w:rPr>
        <w:t>.,</w:t>
      </w:r>
      <w:r w:rsidRPr="00F94EC0">
        <w:rPr>
          <w:rFonts w:ascii="Times New Roman" w:eastAsia="Arial" w:hAnsi="Times New Roman" w:cs="Times New Roman"/>
          <w:color w:val="000000" w:themeColor="text1"/>
          <w:sz w:val="24"/>
          <w:szCs w:val="24"/>
        </w:rPr>
        <w:t xml:space="preserve"> 2017)</w:t>
      </w:r>
    </w:p>
    <w:p w14:paraId="468DC29F" w14:textId="77777777" w:rsidR="00F94EC0" w:rsidRPr="00F94EC0" w:rsidRDefault="00F94EC0"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F94EC0">
        <w:rPr>
          <w:rFonts w:ascii="Times New Roman" w:hAnsi="Times New Roman" w:cs="Times New Roman"/>
          <w:color w:val="000000" w:themeColor="text1"/>
          <w:sz w:val="24"/>
          <w:szCs w:val="24"/>
        </w:rPr>
        <w:t xml:space="preserve">Para processamento da amostra, recomenda-se a utilização de caldos para enriquecimento, como o caldo Todd-Hewitt suplementado com gentamicina (8 </w:t>
      </w:r>
      <w:proofErr w:type="spellStart"/>
      <w:r w:rsidRPr="00F94EC0">
        <w:rPr>
          <w:rFonts w:ascii="Times New Roman" w:hAnsi="Times New Roman" w:cs="Times New Roman"/>
          <w:color w:val="000000" w:themeColor="text1"/>
          <w:sz w:val="24"/>
          <w:szCs w:val="24"/>
        </w:rPr>
        <w:t>μg</w:t>
      </w:r>
      <w:proofErr w:type="spellEnd"/>
      <w:r w:rsidRPr="00F94EC0">
        <w:rPr>
          <w:rFonts w:ascii="Times New Roman" w:hAnsi="Times New Roman" w:cs="Times New Roman"/>
          <w:color w:val="000000" w:themeColor="text1"/>
          <w:sz w:val="24"/>
          <w:szCs w:val="24"/>
        </w:rPr>
        <w:t xml:space="preserve"> / ml) e ácido </w:t>
      </w:r>
      <w:proofErr w:type="spellStart"/>
      <w:r w:rsidRPr="00F94EC0">
        <w:rPr>
          <w:rFonts w:ascii="Times New Roman" w:hAnsi="Times New Roman" w:cs="Times New Roman"/>
          <w:color w:val="000000" w:themeColor="text1"/>
          <w:sz w:val="24"/>
          <w:szCs w:val="24"/>
        </w:rPr>
        <w:t>nalidíxico</w:t>
      </w:r>
      <w:proofErr w:type="spellEnd"/>
      <w:r w:rsidRPr="00F94EC0">
        <w:rPr>
          <w:rFonts w:ascii="Times New Roman" w:hAnsi="Times New Roman" w:cs="Times New Roman"/>
          <w:color w:val="000000" w:themeColor="text1"/>
          <w:sz w:val="24"/>
          <w:szCs w:val="24"/>
        </w:rPr>
        <w:t xml:space="preserve"> (15 </w:t>
      </w:r>
      <w:proofErr w:type="spellStart"/>
      <w:r w:rsidRPr="00F94EC0">
        <w:rPr>
          <w:rFonts w:ascii="Times New Roman" w:hAnsi="Times New Roman" w:cs="Times New Roman"/>
          <w:color w:val="000000" w:themeColor="text1"/>
          <w:sz w:val="24"/>
          <w:szCs w:val="24"/>
        </w:rPr>
        <w:t>μg</w:t>
      </w:r>
      <w:proofErr w:type="spellEnd"/>
      <w:r w:rsidRPr="00F94EC0">
        <w:rPr>
          <w:rFonts w:ascii="Times New Roman" w:hAnsi="Times New Roman" w:cs="Times New Roman"/>
          <w:color w:val="000000" w:themeColor="text1"/>
          <w:sz w:val="24"/>
          <w:szCs w:val="24"/>
        </w:rPr>
        <w:t xml:space="preserve"> / ml) (caldo </w:t>
      </w:r>
      <w:proofErr w:type="spellStart"/>
      <w:r w:rsidRPr="00F94EC0">
        <w:rPr>
          <w:rFonts w:ascii="Times New Roman" w:hAnsi="Times New Roman" w:cs="Times New Roman"/>
          <w:color w:val="000000" w:themeColor="text1"/>
          <w:sz w:val="24"/>
          <w:szCs w:val="24"/>
        </w:rPr>
        <w:t>TransVag</w:t>
      </w:r>
      <w:proofErr w:type="spellEnd"/>
      <w:r w:rsidRPr="00F94EC0">
        <w:rPr>
          <w:rFonts w:ascii="Times New Roman" w:hAnsi="Times New Roman" w:cs="Times New Roman"/>
          <w:color w:val="000000" w:themeColor="text1"/>
          <w:sz w:val="24"/>
          <w:szCs w:val="24"/>
        </w:rPr>
        <w:t xml:space="preserve">) ou com </w:t>
      </w:r>
      <w:proofErr w:type="spellStart"/>
      <w:r w:rsidRPr="00F94EC0">
        <w:rPr>
          <w:rFonts w:ascii="Times New Roman" w:hAnsi="Times New Roman" w:cs="Times New Roman"/>
          <w:color w:val="000000" w:themeColor="text1"/>
          <w:sz w:val="24"/>
          <w:szCs w:val="24"/>
        </w:rPr>
        <w:t>colistina</w:t>
      </w:r>
      <w:proofErr w:type="spellEnd"/>
      <w:r w:rsidRPr="00F94EC0">
        <w:rPr>
          <w:rFonts w:ascii="Times New Roman" w:hAnsi="Times New Roman" w:cs="Times New Roman"/>
          <w:color w:val="000000" w:themeColor="text1"/>
          <w:sz w:val="24"/>
          <w:szCs w:val="24"/>
        </w:rPr>
        <w:t xml:space="preserve"> (10 </w:t>
      </w:r>
      <w:proofErr w:type="spellStart"/>
      <w:r w:rsidRPr="00F94EC0">
        <w:rPr>
          <w:rFonts w:ascii="Times New Roman" w:hAnsi="Times New Roman" w:cs="Times New Roman"/>
          <w:color w:val="000000" w:themeColor="text1"/>
          <w:sz w:val="24"/>
          <w:szCs w:val="24"/>
        </w:rPr>
        <w:t>μg</w:t>
      </w:r>
      <w:proofErr w:type="spellEnd"/>
      <w:r w:rsidRPr="00F94EC0">
        <w:rPr>
          <w:rFonts w:ascii="Times New Roman" w:hAnsi="Times New Roman" w:cs="Times New Roman"/>
          <w:color w:val="000000" w:themeColor="text1"/>
          <w:sz w:val="24"/>
          <w:szCs w:val="24"/>
        </w:rPr>
        <w:t xml:space="preserve"> / ml) e ácido </w:t>
      </w:r>
      <w:proofErr w:type="spellStart"/>
      <w:r w:rsidRPr="00F94EC0">
        <w:rPr>
          <w:rFonts w:ascii="Times New Roman" w:hAnsi="Times New Roman" w:cs="Times New Roman"/>
          <w:color w:val="000000" w:themeColor="text1"/>
          <w:sz w:val="24"/>
          <w:szCs w:val="24"/>
        </w:rPr>
        <w:lastRenderedPageBreak/>
        <w:t>nalidíxico</w:t>
      </w:r>
      <w:proofErr w:type="spellEnd"/>
      <w:r w:rsidRPr="00F94EC0">
        <w:rPr>
          <w:rFonts w:ascii="Times New Roman" w:hAnsi="Times New Roman" w:cs="Times New Roman"/>
          <w:color w:val="000000" w:themeColor="text1"/>
          <w:sz w:val="24"/>
          <w:szCs w:val="24"/>
        </w:rPr>
        <w:t xml:space="preserve"> (15 </w:t>
      </w:r>
      <w:proofErr w:type="spellStart"/>
      <w:r w:rsidRPr="00F94EC0">
        <w:rPr>
          <w:rFonts w:ascii="Times New Roman" w:hAnsi="Times New Roman" w:cs="Times New Roman"/>
          <w:color w:val="000000" w:themeColor="text1"/>
          <w:sz w:val="24"/>
          <w:szCs w:val="24"/>
        </w:rPr>
        <w:t>μg</w:t>
      </w:r>
      <w:proofErr w:type="spellEnd"/>
      <w:r w:rsidRPr="00F94EC0">
        <w:rPr>
          <w:rFonts w:ascii="Times New Roman" w:hAnsi="Times New Roman" w:cs="Times New Roman"/>
          <w:color w:val="000000" w:themeColor="text1"/>
          <w:sz w:val="24"/>
          <w:szCs w:val="24"/>
        </w:rPr>
        <w:t xml:space="preserve"> / ml) (Caldo </w:t>
      </w:r>
      <w:proofErr w:type="spellStart"/>
      <w:r w:rsidRPr="00F94EC0">
        <w:rPr>
          <w:rFonts w:ascii="Times New Roman" w:hAnsi="Times New Roman" w:cs="Times New Roman"/>
          <w:color w:val="000000" w:themeColor="text1"/>
          <w:sz w:val="24"/>
          <w:szCs w:val="24"/>
        </w:rPr>
        <w:t>Lim</w:t>
      </w:r>
      <w:proofErr w:type="spellEnd"/>
      <w:r w:rsidRPr="00F94EC0">
        <w:rPr>
          <w:rFonts w:ascii="Times New Roman" w:hAnsi="Times New Roman" w:cs="Times New Roman"/>
          <w:color w:val="000000" w:themeColor="text1"/>
          <w:sz w:val="24"/>
          <w:szCs w:val="24"/>
        </w:rPr>
        <w:t xml:space="preserve">) e Caldo </w:t>
      </w:r>
      <w:proofErr w:type="spellStart"/>
      <w:r w:rsidRPr="00F94EC0">
        <w:rPr>
          <w:rFonts w:ascii="Times New Roman" w:hAnsi="Times New Roman" w:cs="Times New Roman"/>
          <w:color w:val="000000" w:themeColor="text1"/>
          <w:sz w:val="24"/>
          <w:szCs w:val="24"/>
        </w:rPr>
        <w:t>chromID</w:t>
      </w:r>
      <w:proofErr w:type="spellEnd"/>
      <w:r w:rsidRPr="00F94EC0">
        <w:rPr>
          <w:rFonts w:ascii="Times New Roman" w:hAnsi="Times New Roman" w:cs="Times New Roman"/>
          <w:color w:val="000000" w:themeColor="text1"/>
          <w:sz w:val="24"/>
          <w:szCs w:val="24"/>
        </w:rPr>
        <w:t xml:space="preserve"> </w:t>
      </w:r>
      <w:proofErr w:type="spellStart"/>
      <w:r w:rsidRPr="00F94EC0">
        <w:rPr>
          <w:rFonts w:ascii="Times New Roman" w:hAnsi="Times New Roman" w:cs="Times New Roman"/>
          <w:color w:val="000000" w:themeColor="text1"/>
          <w:sz w:val="24"/>
          <w:szCs w:val="24"/>
        </w:rPr>
        <w:t>Biphasic</w:t>
      </w:r>
      <w:proofErr w:type="spellEnd"/>
      <w:r w:rsidRPr="00F94EC0">
        <w:rPr>
          <w:rFonts w:ascii="Times New Roman" w:hAnsi="Times New Roman" w:cs="Times New Roman"/>
          <w:color w:val="000000" w:themeColor="text1"/>
          <w:sz w:val="24"/>
          <w:szCs w:val="24"/>
        </w:rPr>
        <w:t xml:space="preserve">, facilitando a identificação </w:t>
      </w:r>
      <w:r w:rsidR="00FB241D">
        <w:rPr>
          <w:rFonts w:ascii="Times New Roman" w:hAnsi="Times New Roman" w:cs="Times New Roman"/>
          <w:color w:val="000000" w:themeColor="text1"/>
          <w:sz w:val="24"/>
          <w:szCs w:val="24"/>
        </w:rPr>
        <w:t>pois melhora</w:t>
      </w:r>
      <w:r w:rsidRPr="00F94EC0">
        <w:rPr>
          <w:rFonts w:ascii="Times New Roman" w:hAnsi="Times New Roman" w:cs="Times New Roman"/>
          <w:color w:val="000000" w:themeColor="text1"/>
          <w:sz w:val="24"/>
          <w:szCs w:val="24"/>
        </w:rPr>
        <w:t xml:space="preserve"> significativamente a detecção em baixas taxas de colonização.  </w:t>
      </w:r>
      <w:r w:rsidR="00D96E17" w:rsidRPr="00F94EC0">
        <w:rPr>
          <w:rFonts w:ascii="Times New Roman" w:hAnsi="Times New Roman" w:cs="Times New Roman"/>
          <w:color w:val="000000" w:themeColor="text1"/>
          <w:sz w:val="24"/>
          <w:szCs w:val="24"/>
        </w:rPr>
        <w:t>(</w:t>
      </w:r>
      <w:r w:rsidR="00D96E17" w:rsidRPr="00F94EC0">
        <w:rPr>
          <w:rFonts w:ascii="Times New Roman" w:eastAsia="Arial" w:hAnsi="Times New Roman" w:cs="Times New Roman"/>
          <w:color w:val="000000" w:themeColor="text1"/>
          <w:sz w:val="24"/>
          <w:szCs w:val="24"/>
        </w:rPr>
        <w:t xml:space="preserve">BARBOSA </w:t>
      </w:r>
      <w:r w:rsidR="00D96E17" w:rsidRPr="00C309F3">
        <w:rPr>
          <w:rFonts w:ascii="Times New Roman" w:eastAsia="Times New Roman" w:hAnsi="Times New Roman" w:cs="Times New Roman"/>
          <w:i/>
          <w:iCs/>
          <w:color w:val="000000" w:themeColor="text1"/>
          <w:sz w:val="24"/>
          <w:szCs w:val="24"/>
        </w:rPr>
        <w:t>et al</w:t>
      </w:r>
      <w:r w:rsidR="00D96E17" w:rsidRPr="00F94EC0">
        <w:rPr>
          <w:rFonts w:ascii="Times New Roman" w:eastAsia="Times New Roman" w:hAnsi="Times New Roman" w:cs="Times New Roman"/>
          <w:color w:val="000000" w:themeColor="text1"/>
          <w:sz w:val="24"/>
          <w:szCs w:val="24"/>
        </w:rPr>
        <w:t>.,</w:t>
      </w:r>
      <w:r w:rsidR="00D96E17" w:rsidRPr="00F94EC0">
        <w:rPr>
          <w:rFonts w:ascii="Times New Roman" w:eastAsia="Arial" w:hAnsi="Times New Roman" w:cs="Times New Roman"/>
          <w:color w:val="000000" w:themeColor="text1"/>
          <w:sz w:val="24"/>
          <w:szCs w:val="24"/>
        </w:rPr>
        <w:t xml:space="preserve"> 2017)</w:t>
      </w:r>
    </w:p>
    <w:p w14:paraId="47702D12" w14:textId="77777777" w:rsidR="0029393A" w:rsidRDefault="0029393A"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F94EC0">
        <w:rPr>
          <w:rFonts w:ascii="Times New Roman" w:hAnsi="Times New Roman" w:cs="Times New Roman"/>
          <w:color w:val="000000" w:themeColor="text1"/>
          <w:sz w:val="24"/>
          <w:szCs w:val="24"/>
        </w:rPr>
        <w:t xml:space="preserve">O método convencional usado para identificar EGB é ágar sangue </w:t>
      </w:r>
      <w:proofErr w:type="spellStart"/>
      <w:r w:rsidRPr="00F94EC0">
        <w:rPr>
          <w:rFonts w:ascii="Times New Roman" w:hAnsi="Times New Roman" w:cs="Times New Roman"/>
          <w:color w:val="000000" w:themeColor="text1"/>
          <w:sz w:val="24"/>
          <w:szCs w:val="24"/>
        </w:rPr>
        <w:t>subcultivo</w:t>
      </w:r>
      <w:proofErr w:type="spellEnd"/>
      <w:r w:rsidRPr="00F94EC0">
        <w:rPr>
          <w:rFonts w:ascii="Times New Roman" w:hAnsi="Times New Roman" w:cs="Times New Roman"/>
          <w:color w:val="000000" w:themeColor="text1"/>
          <w:sz w:val="24"/>
          <w:szCs w:val="24"/>
        </w:rPr>
        <w:t xml:space="preserve">, ágar granada, que é um meio especial usado para identificar EGB, que usa pigmento </w:t>
      </w:r>
      <w:proofErr w:type="spellStart"/>
      <w:r w:rsidRPr="00F94EC0">
        <w:rPr>
          <w:rFonts w:ascii="Times New Roman" w:hAnsi="Times New Roman" w:cs="Times New Roman"/>
          <w:color w:val="000000" w:themeColor="text1"/>
          <w:sz w:val="24"/>
          <w:szCs w:val="24"/>
        </w:rPr>
        <w:t>polieno</w:t>
      </w:r>
      <w:proofErr w:type="spellEnd"/>
      <w:r w:rsidRPr="00F94EC0">
        <w:rPr>
          <w:rFonts w:ascii="Times New Roman" w:hAnsi="Times New Roman" w:cs="Times New Roman"/>
          <w:color w:val="000000" w:themeColor="text1"/>
          <w:sz w:val="24"/>
          <w:szCs w:val="24"/>
        </w:rPr>
        <w:t xml:space="preserve"> vermelho (</w:t>
      </w:r>
      <w:proofErr w:type="spellStart"/>
      <w:r w:rsidRPr="00F94EC0">
        <w:rPr>
          <w:rFonts w:ascii="Times New Roman" w:hAnsi="Times New Roman" w:cs="Times New Roman"/>
          <w:color w:val="000000" w:themeColor="text1"/>
          <w:sz w:val="24"/>
          <w:szCs w:val="24"/>
        </w:rPr>
        <w:t>granadaene</w:t>
      </w:r>
      <w:proofErr w:type="spellEnd"/>
      <w:r w:rsidRPr="00F94EC0">
        <w:rPr>
          <w:rFonts w:ascii="Times New Roman" w:hAnsi="Times New Roman" w:cs="Times New Roman"/>
          <w:color w:val="000000" w:themeColor="text1"/>
          <w:sz w:val="24"/>
          <w:szCs w:val="24"/>
        </w:rPr>
        <w:t>) para distinguir colônias de EGB.</w:t>
      </w:r>
      <w:r>
        <w:rPr>
          <w:rFonts w:ascii="Times New Roman" w:hAnsi="Times New Roman" w:cs="Times New Roman"/>
          <w:color w:val="000000" w:themeColor="text1"/>
          <w:sz w:val="24"/>
          <w:szCs w:val="24"/>
        </w:rPr>
        <w:t xml:space="preserve"> O tempo necessário de incubação varia de 18 a 24 horas em temperatura de 35 a 37ºC. </w:t>
      </w:r>
      <w:r w:rsidRPr="00720D22">
        <w:rPr>
          <w:rFonts w:ascii="Times New Roman" w:hAnsi="Times New Roman" w:cs="Times New Roman"/>
          <w:color w:val="000000" w:themeColor="text1"/>
          <w:sz w:val="24"/>
          <w:szCs w:val="24"/>
        </w:rPr>
        <w:t>(CARVALHO,</w:t>
      </w:r>
      <w:r>
        <w:rPr>
          <w:rFonts w:ascii="Times New Roman" w:hAnsi="Times New Roman" w:cs="Times New Roman"/>
          <w:color w:val="000000" w:themeColor="text1"/>
          <w:sz w:val="24"/>
          <w:szCs w:val="24"/>
        </w:rPr>
        <w:t xml:space="preserve"> </w:t>
      </w:r>
      <w:r w:rsidRPr="00720D22">
        <w:rPr>
          <w:rFonts w:ascii="Times New Roman" w:hAnsi="Times New Roman" w:cs="Times New Roman"/>
          <w:color w:val="000000" w:themeColor="text1"/>
          <w:sz w:val="24"/>
          <w:szCs w:val="24"/>
        </w:rPr>
        <w:t>2009)</w:t>
      </w:r>
    </w:p>
    <w:p w14:paraId="357DE72D" w14:textId="5C88DA2F" w:rsidR="0029393A" w:rsidRDefault="0029393A" w:rsidP="00391BDB">
      <w:pPr>
        <w:spacing w:after="0" w:line="240" w:lineRule="auto"/>
        <w:ind w:leftChars="0" w:left="0" w:firstLineChars="0" w:firstLine="709"/>
        <w:jc w:val="both"/>
        <w:outlineLvl w:val="9"/>
        <w:rPr>
          <w:rFonts w:ascii="Times New Roman" w:eastAsia="Arial" w:hAnsi="Times New Roman" w:cs="Times New Roman"/>
          <w:color w:val="000000" w:themeColor="text1"/>
          <w:sz w:val="24"/>
          <w:szCs w:val="24"/>
        </w:rPr>
      </w:pPr>
      <w:r w:rsidRPr="00F94EC0">
        <w:rPr>
          <w:rFonts w:ascii="Times New Roman" w:hAnsi="Times New Roman" w:cs="Times New Roman"/>
          <w:color w:val="000000" w:themeColor="text1"/>
          <w:sz w:val="24"/>
          <w:szCs w:val="24"/>
        </w:rPr>
        <w:t xml:space="preserve"> O teste CAMP, envolve a detecção desse fator, aumentando a </w:t>
      </w:r>
      <w:r w:rsidRPr="00FB241D">
        <w:rPr>
          <w:rFonts w:ascii="Times New Roman" w:hAnsi="Times New Roman" w:cs="Times New Roman"/>
          <w:color w:val="000000" w:themeColor="text1"/>
          <w:sz w:val="24"/>
          <w:szCs w:val="24"/>
        </w:rPr>
        <w:t xml:space="preserve">ação lítica da β-hemolisina do </w:t>
      </w:r>
      <w:r w:rsidRPr="00FB241D">
        <w:rPr>
          <w:rFonts w:ascii="Times New Roman" w:hAnsi="Times New Roman" w:cs="Times New Roman"/>
          <w:i/>
          <w:iCs/>
          <w:color w:val="000000" w:themeColor="text1"/>
          <w:sz w:val="24"/>
          <w:szCs w:val="24"/>
        </w:rPr>
        <w:t xml:space="preserve">Staphylococcus aureus </w:t>
      </w:r>
      <w:r w:rsidRPr="00FB241D">
        <w:rPr>
          <w:rFonts w:ascii="Times New Roman" w:hAnsi="Times New Roman" w:cs="Times New Roman"/>
          <w:color w:val="000000" w:themeColor="text1"/>
          <w:sz w:val="24"/>
          <w:szCs w:val="24"/>
        </w:rPr>
        <w:t>em contato com as hemácias do ágar sangue, formando uma zona de hemólise sinérgica,</w:t>
      </w:r>
      <w:r w:rsidRPr="00F94EC0">
        <w:rPr>
          <w:rFonts w:ascii="Times New Roman" w:hAnsi="Times New Roman" w:cs="Times New Roman"/>
          <w:color w:val="000000" w:themeColor="text1"/>
          <w:sz w:val="24"/>
          <w:szCs w:val="24"/>
        </w:rPr>
        <w:t xml:space="preserve"> essas zonas hemolíticas são desenvolvidas e apresenta forma de seta ou meia-lua</w:t>
      </w:r>
      <w:r w:rsidR="00481A1E">
        <w:rPr>
          <w:rFonts w:ascii="Times New Roman" w:hAnsi="Times New Roman" w:cs="Times New Roman"/>
          <w:color w:val="000000" w:themeColor="text1"/>
          <w:sz w:val="24"/>
          <w:szCs w:val="24"/>
        </w:rPr>
        <w:t>. A</w:t>
      </w:r>
      <w:r w:rsidRPr="00F94EC0">
        <w:rPr>
          <w:rFonts w:ascii="Times New Roman" w:hAnsi="Times New Roman" w:cs="Times New Roman"/>
          <w:color w:val="000000" w:themeColor="text1"/>
          <w:sz w:val="24"/>
          <w:szCs w:val="24"/>
        </w:rPr>
        <w:t xml:space="preserve">pós a inoculação destas bactérias perpendiculares no meio, </w:t>
      </w:r>
      <w:r w:rsidRPr="00FB241D">
        <w:rPr>
          <w:rFonts w:ascii="Times New Roman" w:hAnsi="Times New Roman" w:cs="Times New Roman"/>
          <w:color w:val="000000" w:themeColor="text1"/>
          <w:sz w:val="24"/>
          <w:szCs w:val="24"/>
        </w:rPr>
        <w:t xml:space="preserve">produzida pela ação da </w:t>
      </w:r>
      <w:proofErr w:type="spellStart"/>
      <w:r w:rsidRPr="00FB241D">
        <w:rPr>
          <w:rFonts w:ascii="Times New Roman" w:hAnsi="Times New Roman" w:cs="Times New Roman"/>
          <w:color w:val="000000" w:themeColor="text1"/>
          <w:sz w:val="24"/>
          <w:szCs w:val="24"/>
        </w:rPr>
        <w:t>esfingomielinase</w:t>
      </w:r>
      <w:proofErr w:type="spellEnd"/>
      <w:r w:rsidRPr="00FB241D">
        <w:rPr>
          <w:rFonts w:ascii="Times New Roman" w:hAnsi="Times New Roman" w:cs="Times New Roman"/>
          <w:color w:val="000000" w:themeColor="text1"/>
          <w:sz w:val="24"/>
          <w:szCs w:val="24"/>
        </w:rPr>
        <w:t xml:space="preserve"> (β-toxina) dos </w:t>
      </w:r>
      <w:proofErr w:type="spellStart"/>
      <w:r w:rsidRPr="00FB241D">
        <w:rPr>
          <w:rFonts w:ascii="Times New Roman" w:hAnsi="Times New Roman" w:cs="Times New Roman"/>
          <w:i/>
          <w:iCs/>
          <w:color w:val="000000" w:themeColor="text1"/>
          <w:sz w:val="24"/>
          <w:szCs w:val="24"/>
        </w:rPr>
        <w:t>Staphylococcus</w:t>
      </w:r>
      <w:proofErr w:type="spellEnd"/>
      <w:r w:rsidRPr="00FB241D">
        <w:rPr>
          <w:rFonts w:ascii="Times New Roman" w:hAnsi="Times New Roman" w:cs="Times New Roman"/>
          <w:i/>
          <w:iCs/>
          <w:color w:val="000000" w:themeColor="text1"/>
          <w:sz w:val="24"/>
          <w:szCs w:val="24"/>
        </w:rPr>
        <w:t xml:space="preserve"> </w:t>
      </w:r>
      <w:r w:rsidRPr="00FB241D">
        <w:rPr>
          <w:rFonts w:ascii="Times New Roman" w:hAnsi="Times New Roman" w:cs="Times New Roman"/>
          <w:color w:val="000000" w:themeColor="text1"/>
          <w:sz w:val="24"/>
          <w:szCs w:val="24"/>
        </w:rPr>
        <w:t xml:space="preserve">e a </w:t>
      </w:r>
      <w:proofErr w:type="spellStart"/>
      <w:r w:rsidRPr="00FB241D">
        <w:rPr>
          <w:rFonts w:ascii="Times New Roman" w:hAnsi="Times New Roman" w:cs="Times New Roman"/>
          <w:color w:val="000000" w:themeColor="text1"/>
          <w:sz w:val="24"/>
          <w:szCs w:val="24"/>
        </w:rPr>
        <w:t>ceramida</w:t>
      </w:r>
      <w:proofErr w:type="spellEnd"/>
      <w:r w:rsidRPr="00FB241D">
        <w:rPr>
          <w:rFonts w:ascii="Times New Roman" w:hAnsi="Times New Roman" w:cs="Times New Roman"/>
          <w:color w:val="000000" w:themeColor="text1"/>
          <w:sz w:val="24"/>
          <w:szCs w:val="24"/>
        </w:rPr>
        <w:t xml:space="preserve"> (N-acetil-</w:t>
      </w:r>
      <w:proofErr w:type="spellStart"/>
      <w:r w:rsidRPr="00FB241D">
        <w:rPr>
          <w:rFonts w:ascii="Times New Roman" w:hAnsi="Times New Roman" w:cs="Times New Roman"/>
          <w:color w:val="000000" w:themeColor="text1"/>
          <w:sz w:val="24"/>
          <w:szCs w:val="24"/>
        </w:rPr>
        <w:t>esfingosina</w:t>
      </w:r>
      <w:proofErr w:type="spellEnd"/>
      <w:r w:rsidRPr="00FB241D">
        <w:rPr>
          <w:rFonts w:ascii="Times New Roman" w:hAnsi="Times New Roman" w:cs="Times New Roman"/>
          <w:color w:val="000000" w:themeColor="text1"/>
          <w:sz w:val="24"/>
          <w:szCs w:val="24"/>
        </w:rPr>
        <w:t xml:space="preserve">), uma proteína de ligação do </w:t>
      </w:r>
      <w:r w:rsidR="0050776C" w:rsidRPr="00C309F3">
        <w:rPr>
          <w:rFonts w:ascii="Times New Roman" w:hAnsi="Times New Roman" w:cs="Times New Roman"/>
          <w:i/>
          <w:iCs/>
          <w:color w:val="000000" w:themeColor="text1"/>
          <w:sz w:val="24"/>
          <w:szCs w:val="24"/>
        </w:rPr>
        <w:t>Streptococcus</w:t>
      </w:r>
      <w:r w:rsidRPr="00FB241D">
        <w:rPr>
          <w:rFonts w:ascii="Times New Roman" w:hAnsi="Times New Roman" w:cs="Times New Roman"/>
          <w:i/>
          <w:iCs/>
          <w:color w:val="000000" w:themeColor="text1"/>
          <w:sz w:val="24"/>
          <w:szCs w:val="24"/>
        </w:rPr>
        <w:t xml:space="preserve"> agalactiae.</w:t>
      </w:r>
      <w:r w:rsidRPr="00F94EC0">
        <w:rPr>
          <w:rFonts w:ascii="Times New Roman" w:hAnsi="Times New Roman" w:cs="Times New Roman"/>
          <w:i/>
          <w:iCs/>
          <w:color w:val="000000" w:themeColor="text1"/>
          <w:sz w:val="24"/>
          <w:szCs w:val="24"/>
        </w:rPr>
        <w:t xml:space="preserve"> </w:t>
      </w:r>
      <w:r w:rsidRPr="00720D22">
        <w:rPr>
          <w:rFonts w:ascii="Times New Roman" w:hAnsi="Times New Roman" w:cs="Times New Roman"/>
          <w:iCs/>
          <w:color w:val="000000" w:themeColor="text1"/>
          <w:sz w:val="24"/>
          <w:szCs w:val="24"/>
        </w:rPr>
        <w:t xml:space="preserve">Utiliza-se uma amostra como controle positivo para certificar-se que o teste </w:t>
      </w:r>
      <w:r w:rsidR="00481A1E">
        <w:rPr>
          <w:rFonts w:ascii="Times New Roman" w:hAnsi="Times New Roman" w:cs="Times New Roman"/>
          <w:iCs/>
          <w:color w:val="000000" w:themeColor="text1"/>
          <w:sz w:val="24"/>
          <w:szCs w:val="24"/>
        </w:rPr>
        <w:t xml:space="preserve">se </w:t>
      </w:r>
      <w:r w:rsidRPr="00720D22">
        <w:rPr>
          <w:rFonts w:ascii="Times New Roman" w:hAnsi="Times New Roman" w:cs="Times New Roman"/>
          <w:iCs/>
          <w:color w:val="000000" w:themeColor="text1"/>
          <w:sz w:val="24"/>
          <w:szCs w:val="24"/>
        </w:rPr>
        <w:t>desenvolveu como esperado.</w:t>
      </w:r>
      <w:r>
        <w:rPr>
          <w:rFonts w:ascii="Times New Roman" w:hAnsi="Times New Roman" w:cs="Times New Roman"/>
          <w:i/>
          <w:iCs/>
          <w:color w:val="000000" w:themeColor="text1"/>
          <w:sz w:val="24"/>
          <w:szCs w:val="24"/>
        </w:rPr>
        <w:t xml:space="preserve"> </w:t>
      </w:r>
      <w:r w:rsidRPr="00720D22">
        <w:rPr>
          <w:rFonts w:ascii="Times New Roman" w:hAnsi="Times New Roman" w:cs="Times New Roman"/>
          <w:iCs/>
          <w:color w:val="000000" w:themeColor="text1"/>
          <w:sz w:val="24"/>
          <w:szCs w:val="24"/>
        </w:rPr>
        <w:t>A</w:t>
      </w:r>
      <w:r w:rsidRPr="00720D22">
        <w:rPr>
          <w:rFonts w:ascii="Times New Roman" w:hAnsi="Times New Roman" w:cs="Times New Roman"/>
          <w:color w:val="000000" w:themeColor="text1"/>
          <w:sz w:val="24"/>
          <w:szCs w:val="24"/>
        </w:rPr>
        <w:t>ntissoros específicos também podem ser usados ​​para testes sorológicos para detectar antígenos do</w:t>
      </w:r>
      <w:r w:rsidRPr="00F94EC0">
        <w:rPr>
          <w:rFonts w:ascii="Times New Roman" w:hAnsi="Times New Roman" w:cs="Times New Roman"/>
          <w:color w:val="000000" w:themeColor="text1"/>
          <w:sz w:val="24"/>
          <w:szCs w:val="24"/>
        </w:rPr>
        <w:t xml:space="preserve"> grupo B. (</w:t>
      </w:r>
      <w:r w:rsidRPr="00F94EC0">
        <w:rPr>
          <w:rFonts w:ascii="Times New Roman" w:eastAsia="Arial" w:hAnsi="Times New Roman" w:cs="Times New Roman"/>
          <w:color w:val="000000" w:themeColor="text1"/>
          <w:sz w:val="24"/>
          <w:szCs w:val="24"/>
        </w:rPr>
        <w:t xml:space="preserve">BARBOSA </w:t>
      </w:r>
      <w:r w:rsidRPr="0050776C">
        <w:rPr>
          <w:rFonts w:ascii="Times New Roman" w:eastAsia="Times New Roman" w:hAnsi="Times New Roman" w:cs="Times New Roman"/>
          <w:i/>
          <w:iCs/>
          <w:color w:val="000000" w:themeColor="text1"/>
          <w:sz w:val="24"/>
          <w:szCs w:val="24"/>
        </w:rPr>
        <w:t>et al</w:t>
      </w:r>
      <w:r w:rsidRPr="00F94EC0">
        <w:rPr>
          <w:rFonts w:ascii="Times New Roman" w:eastAsia="Times New Roman" w:hAnsi="Times New Roman" w:cs="Times New Roman"/>
          <w:color w:val="000000" w:themeColor="text1"/>
          <w:sz w:val="24"/>
          <w:szCs w:val="24"/>
        </w:rPr>
        <w:t>.,</w:t>
      </w:r>
      <w:r w:rsidRPr="00F94EC0">
        <w:rPr>
          <w:rFonts w:ascii="Times New Roman" w:eastAsia="Arial" w:hAnsi="Times New Roman" w:cs="Times New Roman"/>
          <w:color w:val="000000" w:themeColor="text1"/>
          <w:sz w:val="24"/>
          <w:szCs w:val="24"/>
        </w:rPr>
        <w:t xml:space="preserve"> </w:t>
      </w:r>
      <w:commentRangeStart w:id="3"/>
      <w:r w:rsidRPr="00F94EC0">
        <w:rPr>
          <w:rFonts w:ascii="Times New Roman" w:eastAsia="Arial" w:hAnsi="Times New Roman" w:cs="Times New Roman"/>
          <w:color w:val="000000" w:themeColor="text1"/>
          <w:sz w:val="24"/>
          <w:szCs w:val="24"/>
        </w:rPr>
        <w:t>2017</w:t>
      </w:r>
      <w:commentRangeEnd w:id="3"/>
      <w:r w:rsidR="00777429">
        <w:rPr>
          <w:rStyle w:val="Refdecomentrio"/>
        </w:rPr>
        <w:commentReference w:id="3"/>
      </w:r>
      <w:r w:rsidRPr="00F94EC0">
        <w:rPr>
          <w:rFonts w:ascii="Times New Roman" w:eastAsia="Arial" w:hAnsi="Times New Roman" w:cs="Times New Roman"/>
          <w:color w:val="000000" w:themeColor="text1"/>
          <w:sz w:val="24"/>
          <w:szCs w:val="24"/>
        </w:rPr>
        <w:t>)</w:t>
      </w:r>
    </w:p>
    <w:p w14:paraId="74BE41C9" w14:textId="77777777" w:rsidR="002C6450" w:rsidRDefault="002C6450" w:rsidP="00391BDB">
      <w:pPr>
        <w:spacing w:after="0" w:line="240" w:lineRule="auto"/>
        <w:ind w:leftChars="0" w:left="0" w:firstLineChars="0" w:firstLine="709"/>
        <w:jc w:val="both"/>
        <w:outlineLvl w:val="9"/>
        <w:rPr>
          <w:rFonts w:ascii="Times New Roman" w:eastAsia="Arial" w:hAnsi="Times New Roman" w:cs="Times New Roman"/>
          <w:color w:val="000000" w:themeColor="text1"/>
          <w:sz w:val="24"/>
          <w:szCs w:val="24"/>
        </w:rPr>
      </w:pPr>
    </w:p>
    <w:p w14:paraId="1123D403" w14:textId="77777777" w:rsidR="002C6450" w:rsidRDefault="002C6450" w:rsidP="002C6450">
      <w:pPr>
        <w:keepNext/>
        <w:spacing w:after="0" w:line="240" w:lineRule="auto"/>
        <w:ind w:leftChars="0" w:left="0" w:firstLineChars="0" w:firstLine="709"/>
        <w:jc w:val="center"/>
        <w:outlineLvl w:val="9"/>
      </w:pPr>
      <w:r>
        <w:rPr>
          <w:rFonts w:ascii="Times New Roman" w:hAnsi="Times New Roman" w:cs="Times New Roman"/>
          <w:noProof/>
          <w:color w:val="000000" w:themeColor="text1"/>
          <w:sz w:val="24"/>
          <w:szCs w:val="24"/>
          <w:lang w:eastAsia="pt-BR"/>
        </w:rPr>
        <w:drawing>
          <wp:inline distT="0" distB="0" distL="0" distR="0" wp14:anchorId="1E6BBC0B" wp14:editId="409023E8">
            <wp:extent cx="2881914" cy="2565132"/>
            <wp:effectExtent l="6032" t="0" r="953" b="952"/>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01127_091550034.jpg"/>
                    <pic:cNvPicPr/>
                  </pic:nvPicPr>
                  <pic:blipFill rotWithShape="1">
                    <a:blip r:embed="rId11" cstate="print">
                      <a:extLst>
                        <a:ext uri="{28A0092B-C50C-407E-A947-70E740481C1C}">
                          <a14:useLocalDpi xmlns:a14="http://schemas.microsoft.com/office/drawing/2010/main" val="0"/>
                        </a:ext>
                      </a:extLst>
                    </a:blip>
                    <a:srcRect l="7106" r="8626"/>
                    <a:stretch/>
                  </pic:blipFill>
                  <pic:spPr bwMode="auto">
                    <a:xfrm rot="5400000" flipH="1">
                      <a:off x="0" y="0"/>
                      <a:ext cx="2878592" cy="2562175"/>
                    </a:xfrm>
                    <a:prstGeom prst="rect">
                      <a:avLst/>
                    </a:prstGeom>
                    <a:ln>
                      <a:noFill/>
                    </a:ln>
                    <a:extLst>
                      <a:ext uri="{53640926-AAD7-44D8-BBD7-CCE9431645EC}">
                        <a14:shadowObscured xmlns:a14="http://schemas.microsoft.com/office/drawing/2010/main"/>
                      </a:ext>
                    </a:extLst>
                  </pic:spPr>
                </pic:pic>
              </a:graphicData>
            </a:graphic>
          </wp:inline>
        </w:drawing>
      </w:r>
    </w:p>
    <w:p w14:paraId="15A1C6B5" w14:textId="230F4796" w:rsidR="002C6450" w:rsidRPr="002C6450" w:rsidRDefault="002C6450" w:rsidP="002C6450">
      <w:pPr>
        <w:pStyle w:val="Legenda"/>
        <w:ind w:left="0" w:hanging="2"/>
        <w:jc w:val="center"/>
        <w:rPr>
          <w:rFonts w:ascii="Times New Roman" w:hAnsi="Times New Roman" w:cs="Times New Roman"/>
          <w:color w:val="000000" w:themeColor="text1"/>
          <w:sz w:val="20"/>
          <w:szCs w:val="20"/>
        </w:rPr>
      </w:pPr>
      <w:commentRangeStart w:id="4"/>
      <w:r w:rsidRPr="002C6450">
        <w:rPr>
          <w:rFonts w:ascii="Times New Roman" w:hAnsi="Times New Roman" w:cs="Times New Roman"/>
          <w:color w:val="000000" w:themeColor="text1"/>
          <w:sz w:val="20"/>
          <w:szCs w:val="20"/>
        </w:rPr>
        <w:t xml:space="preserve">Figura </w:t>
      </w:r>
      <w:r w:rsidRPr="002C6450">
        <w:rPr>
          <w:rFonts w:ascii="Times New Roman" w:hAnsi="Times New Roman" w:cs="Times New Roman"/>
          <w:color w:val="000000" w:themeColor="text1"/>
          <w:sz w:val="20"/>
          <w:szCs w:val="20"/>
        </w:rPr>
        <w:fldChar w:fldCharType="begin"/>
      </w:r>
      <w:r w:rsidRPr="002C6450">
        <w:rPr>
          <w:rFonts w:ascii="Times New Roman" w:hAnsi="Times New Roman" w:cs="Times New Roman"/>
          <w:color w:val="000000" w:themeColor="text1"/>
          <w:sz w:val="20"/>
          <w:szCs w:val="20"/>
        </w:rPr>
        <w:instrText xml:space="preserve"> SEQ Figura \* ARABIC </w:instrText>
      </w:r>
      <w:r w:rsidRPr="002C6450">
        <w:rPr>
          <w:rFonts w:ascii="Times New Roman" w:hAnsi="Times New Roman" w:cs="Times New Roman"/>
          <w:color w:val="000000" w:themeColor="text1"/>
          <w:sz w:val="20"/>
          <w:szCs w:val="20"/>
        </w:rPr>
        <w:fldChar w:fldCharType="separate"/>
      </w:r>
      <w:r w:rsidR="0079029E">
        <w:rPr>
          <w:rFonts w:ascii="Times New Roman" w:hAnsi="Times New Roman" w:cs="Times New Roman"/>
          <w:noProof/>
          <w:color w:val="000000" w:themeColor="text1"/>
          <w:sz w:val="20"/>
          <w:szCs w:val="20"/>
        </w:rPr>
        <w:t>1</w:t>
      </w:r>
      <w:r w:rsidRPr="002C6450">
        <w:rPr>
          <w:rFonts w:ascii="Times New Roman" w:hAnsi="Times New Roman" w:cs="Times New Roman"/>
          <w:color w:val="000000" w:themeColor="text1"/>
          <w:sz w:val="20"/>
          <w:szCs w:val="20"/>
        </w:rPr>
        <w:fldChar w:fldCharType="end"/>
      </w:r>
      <w:r w:rsidRPr="002C6450">
        <w:rPr>
          <w:rFonts w:ascii="Times New Roman" w:hAnsi="Times New Roman" w:cs="Times New Roman"/>
          <w:color w:val="000000" w:themeColor="text1"/>
          <w:sz w:val="20"/>
          <w:szCs w:val="20"/>
        </w:rPr>
        <w:t xml:space="preserve"> </w:t>
      </w:r>
      <w:r w:rsidRPr="002C6450">
        <w:rPr>
          <w:rFonts w:ascii="Times New Roman" w:hAnsi="Times New Roman" w:cs="Times New Roman"/>
          <w:sz w:val="20"/>
          <w:szCs w:val="20"/>
        </w:rPr>
        <w:t xml:space="preserve">- </w:t>
      </w:r>
      <w:r w:rsidRPr="002C6450">
        <w:rPr>
          <w:rFonts w:ascii="Times New Roman" w:hAnsi="Times New Roman" w:cs="Times New Roman"/>
          <w:b w:val="0"/>
          <w:bCs w:val="0"/>
          <w:color w:val="auto"/>
          <w:sz w:val="20"/>
          <w:szCs w:val="20"/>
        </w:rPr>
        <w:t>Camp Test: amostras positivas apresentam hemólise</w:t>
      </w:r>
      <w:r>
        <w:rPr>
          <w:rFonts w:ascii="Times New Roman" w:hAnsi="Times New Roman" w:cs="Times New Roman"/>
          <w:b w:val="0"/>
          <w:bCs w:val="0"/>
          <w:color w:val="auto"/>
          <w:sz w:val="20"/>
          <w:szCs w:val="20"/>
        </w:rPr>
        <w:t xml:space="preserve"> em forma de set</w:t>
      </w:r>
      <w:r w:rsidRPr="002C6450">
        <w:rPr>
          <w:rFonts w:ascii="Times New Roman" w:hAnsi="Times New Roman" w:cs="Times New Roman"/>
          <w:b w:val="0"/>
          <w:bCs w:val="0"/>
          <w:color w:val="auto"/>
          <w:sz w:val="20"/>
          <w:szCs w:val="20"/>
        </w:rPr>
        <w:t xml:space="preserve">a. </w:t>
      </w:r>
      <w:commentRangeEnd w:id="4"/>
      <w:r w:rsidR="00777429">
        <w:rPr>
          <w:rStyle w:val="Refdecomentrio"/>
          <w:b w:val="0"/>
          <w:bCs w:val="0"/>
          <w:color w:val="auto"/>
        </w:rPr>
        <w:commentReference w:id="4"/>
      </w:r>
      <w:r w:rsidRPr="002C6450">
        <w:rPr>
          <w:rFonts w:ascii="Times New Roman" w:hAnsi="Times New Roman" w:cs="Times New Roman"/>
          <w:b w:val="0"/>
          <w:bCs w:val="0"/>
          <w:color w:val="auto"/>
          <w:sz w:val="20"/>
          <w:szCs w:val="20"/>
        </w:rPr>
        <w:t>(Fonte: Próprio autor).</w:t>
      </w:r>
    </w:p>
    <w:p w14:paraId="3A1A88CF" w14:textId="77777777" w:rsidR="004B351F" w:rsidRPr="004B351F" w:rsidRDefault="00F94EC0" w:rsidP="00B24BCC">
      <w:pPr>
        <w:autoSpaceDE w:val="0"/>
        <w:autoSpaceDN w:val="0"/>
        <w:adjustRightInd w:val="0"/>
        <w:spacing w:before="240" w:after="0" w:line="240" w:lineRule="auto"/>
        <w:ind w:leftChars="0" w:left="0" w:firstLineChars="0" w:firstLine="709"/>
        <w:jc w:val="both"/>
        <w:outlineLvl w:val="9"/>
        <w:rPr>
          <w:rFonts w:ascii="Times New Roman" w:eastAsia="Times New Roman" w:hAnsi="Times New Roman" w:cs="Times New Roman"/>
          <w:color w:val="000000" w:themeColor="text1"/>
          <w:sz w:val="24"/>
          <w:szCs w:val="24"/>
        </w:rPr>
      </w:pPr>
      <w:r w:rsidRPr="00F94EC0">
        <w:rPr>
          <w:rFonts w:ascii="Times New Roman" w:hAnsi="Times New Roman" w:cs="Times New Roman"/>
          <w:color w:val="000000" w:themeColor="text1"/>
          <w:sz w:val="24"/>
          <w:szCs w:val="24"/>
        </w:rPr>
        <w:t>Para quimioprofilaxia é recomendada a utilização de antibióticos. C</w:t>
      </w:r>
      <w:r w:rsidRPr="00F94EC0">
        <w:rPr>
          <w:rFonts w:ascii="Times New Roman" w:hAnsi="Times New Roman" w:cs="Times New Roman"/>
          <w:color w:val="000000" w:themeColor="text1"/>
          <w:spacing w:val="2"/>
          <w:sz w:val="24"/>
          <w:szCs w:val="24"/>
        </w:rPr>
        <w:t>omumente</w:t>
      </w:r>
      <w:r w:rsidRPr="00F94EC0">
        <w:rPr>
          <w:rFonts w:ascii="Times New Roman" w:hAnsi="Times New Roman" w:cs="Times New Roman"/>
          <w:color w:val="000000" w:themeColor="text1"/>
          <w:sz w:val="24"/>
          <w:szCs w:val="24"/>
        </w:rPr>
        <w:t xml:space="preserve"> é utilizada a penicilina e a ampicilina, em casos de alergia, a eritromicina ou a clindamicina podem ser utilizados. Vários estudos têm evidenciado o aparecimento da existência de cepas de EGB resistentes a eritromicina e clindamicina. Esta resistência varia de acordo com a localização geográfica. Estudos realizados nos Estados Unidos da América</w:t>
      </w:r>
      <w:r w:rsidR="006F46AD" w:rsidRPr="00F94EC0">
        <w:rPr>
          <w:rFonts w:ascii="Times New Roman" w:hAnsi="Times New Roman" w:cs="Times New Roman"/>
          <w:color w:val="000000" w:themeColor="text1"/>
          <w:sz w:val="24"/>
          <w:szCs w:val="24"/>
        </w:rPr>
        <w:t xml:space="preserve"> relataram</w:t>
      </w:r>
      <w:r w:rsidRPr="00F94EC0">
        <w:rPr>
          <w:rFonts w:ascii="Times New Roman" w:hAnsi="Times New Roman" w:cs="Times New Roman"/>
          <w:color w:val="000000" w:themeColor="text1"/>
          <w:sz w:val="24"/>
          <w:szCs w:val="24"/>
        </w:rPr>
        <w:t xml:space="preserve"> 25,4% de amostras isolados com res</w:t>
      </w:r>
      <w:r w:rsidR="006F46AD">
        <w:rPr>
          <w:rFonts w:ascii="Times New Roman" w:hAnsi="Times New Roman" w:cs="Times New Roman"/>
          <w:color w:val="000000" w:themeColor="text1"/>
          <w:sz w:val="24"/>
          <w:szCs w:val="24"/>
        </w:rPr>
        <w:t xml:space="preserve">istência a eritromicina, 14,3% </w:t>
      </w:r>
      <w:r w:rsidRPr="00F94EC0">
        <w:rPr>
          <w:rFonts w:ascii="Times New Roman" w:hAnsi="Times New Roman" w:cs="Times New Roman"/>
          <w:color w:val="000000" w:themeColor="text1"/>
          <w:sz w:val="24"/>
          <w:szCs w:val="24"/>
        </w:rPr>
        <w:t>no Canada, a França apresentou uma taxa de 21,4%, na Turquia 20%, em Portugal está taxa esta em aproximadamente 10,7%. Cepas resistentes a clindamicina</w:t>
      </w:r>
      <w:r w:rsidR="0074572E" w:rsidRPr="00F94EC0">
        <w:rPr>
          <w:rFonts w:ascii="Times New Roman" w:hAnsi="Times New Roman" w:cs="Times New Roman"/>
          <w:color w:val="000000" w:themeColor="text1"/>
          <w:sz w:val="24"/>
          <w:szCs w:val="24"/>
        </w:rPr>
        <w:t xml:space="preserve"> apresenta</w:t>
      </w:r>
      <w:r w:rsidRPr="00F94EC0">
        <w:rPr>
          <w:rFonts w:ascii="Times New Roman" w:hAnsi="Times New Roman" w:cs="Times New Roman"/>
          <w:color w:val="000000" w:themeColor="text1"/>
          <w:sz w:val="24"/>
          <w:szCs w:val="24"/>
        </w:rPr>
        <w:t xml:space="preserve"> uma menor resistênci</w:t>
      </w:r>
      <w:r w:rsidR="00D96E17">
        <w:rPr>
          <w:rFonts w:ascii="Times New Roman" w:hAnsi="Times New Roman" w:cs="Times New Roman"/>
          <w:color w:val="000000" w:themeColor="text1"/>
          <w:sz w:val="24"/>
          <w:szCs w:val="24"/>
        </w:rPr>
        <w:t xml:space="preserve">a, índices de 17,5% na França, </w:t>
      </w:r>
      <w:r w:rsidRPr="00F94EC0">
        <w:rPr>
          <w:rFonts w:ascii="Times New Roman" w:hAnsi="Times New Roman" w:cs="Times New Roman"/>
          <w:color w:val="000000" w:themeColor="text1"/>
          <w:sz w:val="24"/>
          <w:szCs w:val="24"/>
        </w:rPr>
        <w:t xml:space="preserve">11,4% nos Estados Unidos da América e 9,9% em Portugal. </w:t>
      </w:r>
      <w:r w:rsidRPr="00F94EC0">
        <w:rPr>
          <w:rFonts w:ascii="Times New Roman" w:eastAsia="Times New Roman" w:hAnsi="Times New Roman" w:cs="Times New Roman"/>
          <w:color w:val="000000" w:themeColor="text1"/>
          <w:sz w:val="24"/>
          <w:szCs w:val="24"/>
        </w:rPr>
        <w:t xml:space="preserve">(KONEMAN </w:t>
      </w:r>
      <w:r w:rsidRPr="0050776C">
        <w:rPr>
          <w:rFonts w:ascii="Times New Roman" w:eastAsia="Times New Roman" w:hAnsi="Times New Roman" w:cs="Times New Roman"/>
          <w:i/>
          <w:iCs/>
          <w:color w:val="000000" w:themeColor="text1"/>
          <w:sz w:val="24"/>
          <w:szCs w:val="24"/>
        </w:rPr>
        <w:t>et al</w:t>
      </w:r>
      <w:r w:rsidRPr="00F94EC0">
        <w:rPr>
          <w:rFonts w:ascii="Times New Roman" w:eastAsia="Times New Roman" w:hAnsi="Times New Roman" w:cs="Times New Roman"/>
          <w:color w:val="000000" w:themeColor="text1"/>
          <w:sz w:val="24"/>
          <w:szCs w:val="24"/>
        </w:rPr>
        <w:t>., 2008)</w:t>
      </w:r>
      <w:r w:rsidR="004B351F">
        <w:rPr>
          <w:rFonts w:ascii="Times New Roman" w:eastAsia="Times New Roman" w:hAnsi="Times New Roman" w:cs="Times New Roman"/>
          <w:color w:val="000000" w:themeColor="text1"/>
          <w:sz w:val="24"/>
          <w:szCs w:val="24"/>
        </w:rPr>
        <w:t>.</w:t>
      </w:r>
    </w:p>
    <w:p w14:paraId="26FF3069" w14:textId="305ABA2E" w:rsidR="00F94EC0" w:rsidRPr="00F94EC0" w:rsidRDefault="00C34319" w:rsidP="00391BDB">
      <w:pPr>
        <w:autoSpaceDE w:val="0"/>
        <w:autoSpaceDN w:val="0"/>
        <w:adjustRightInd w:val="0"/>
        <w:spacing w:after="0" w:line="240" w:lineRule="auto"/>
        <w:ind w:leftChars="0" w:left="0" w:firstLineChars="0" w:firstLine="709"/>
        <w:jc w:val="both"/>
        <w:outlineLvl w:val="9"/>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Os aumentos de cepas resistentes</w:t>
      </w:r>
      <w:r w:rsidR="00F94EC0" w:rsidRPr="00F94EC0">
        <w:rPr>
          <w:rFonts w:ascii="Times New Roman" w:hAnsi="Times New Roman" w:cs="Times New Roman"/>
          <w:color w:val="000000" w:themeColor="text1"/>
          <w:sz w:val="24"/>
          <w:szCs w:val="24"/>
        </w:rPr>
        <w:t xml:space="preserve"> a eritromicina e clindamicina apresenta uma tendência de aumento no Brasil. </w:t>
      </w:r>
      <w:r w:rsidR="0074572E" w:rsidRPr="00F94EC0">
        <w:rPr>
          <w:rFonts w:ascii="Times New Roman" w:hAnsi="Times New Roman" w:cs="Times New Roman"/>
          <w:color w:val="000000" w:themeColor="text1"/>
          <w:sz w:val="24"/>
          <w:szCs w:val="24"/>
        </w:rPr>
        <w:t>Uma pesquisa</w:t>
      </w:r>
      <w:r w:rsidR="00F94EC0" w:rsidRPr="00F94EC0">
        <w:rPr>
          <w:rFonts w:ascii="Times New Roman" w:hAnsi="Times New Roman" w:cs="Times New Roman"/>
          <w:color w:val="000000" w:themeColor="text1"/>
          <w:sz w:val="24"/>
          <w:szCs w:val="24"/>
        </w:rPr>
        <w:t xml:space="preserve"> realizada no período de feverei</w:t>
      </w:r>
      <w:r w:rsidR="004B351F">
        <w:rPr>
          <w:rFonts w:ascii="Times New Roman" w:hAnsi="Times New Roman" w:cs="Times New Roman"/>
          <w:color w:val="000000" w:themeColor="text1"/>
          <w:sz w:val="24"/>
          <w:szCs w:val="24"/>
        </w:rPr>
        <w:t>ro de 2003 a fevereiro de 2004,</w:t>
      </w:r>
      <w:r w:rsidR="00F94EC0" w:rsidRPr="00F94EC0">
        <w:rPr>
          <w:rFonts w:ascii="Times New Roman" w:hAnsi="Times New Roman" w:cs="Times New Roman"/>
          <w:color w:val="000000" w:themeColor="text1"/>
          <w:sz w:val="24"/>
          <w:szCs w:val="24"/>
        </w:rPr>
        <w:t xml:space="preserve"> a taxa</w:t>
      </w:r>
      <w:r w:rsidR="004D564F">
        <w:rPr>
          <w:rFonts w:ascii="Times New Roman" w:hAnsi="Times New Roman" w:cs="Times New Roman"/>
          <w:color w:val="000000" w:themeColor="text1"/>
          <w:sz w:val="24"/>
          <w:szCs w:val="24"/>
        </w:rPr>
        <w:t xml:space="preserve"> de resistência à eritromicina (</w:t>
      </w:r>
      <w:r w:rsidR="00F94EC0" w:rsidRPr="00F94EC0">
        <w:rPr>
          <w:rFonts w:ascii="Times New Roman" w:hAnsi="Times New Roman" w:cs="Times New Roman"/>
          <w:color w:val="000000" w:themeColor="text1"/>
          <w:sz w:val="24"/>
          <w:szCs w:val="24"/>
        </w:rPr>
        <w:t xml:space="preserve">9,4%) e clindamicina (6,2%) foi maior </w:t>
      </w:r>
      <w:r w:rsidR="00F94EC0" w:rsidRPr="00F94EC0">
        <w:rPr>
          <w:rFonts w:ascii="Times New Roman" w:hAnsi="Times New Roman" w:cs="Times New Roman"/>
          <w:color w:val="000000" w:themeColor="text1"/>
          <w:sz w:val="24"/>
          <w:szCs w:val="24"/>
        </w:rPr>
        <w:lastRenderedPageBreak/>
        <w:t xml:space="preserve">do que 5,4% e 1,1% foram detectados em amostras clínicas de </w:t>
      </w:r>
      <w:r w:rsidR="00F94EC0" w:rsidRPr="0050776C">
        <w:rPr>
          <w:rFonts w:ascii="Times New Roman" w:hAnsi="Times New Roman" w:cs="Times New Roman"/>
          <w:i/>
          <w:iCs/>
          <w:color w:val="000000" w:themeColor="text1"/>
          <w:sz w:val="24"/>
          <w:szCs w:val="24"/>
        </w:rPr>
        <w:t>Streptococcus agalactiae</w:t>
      </w:r>
      <w:r w:rsidR="00F94EC0" w:rsidRPr="00F94EC0">
        <w:rPr>
          <w:rFonts w:ascii="Times New Roman" w:hAnsi="Times New Roman" w:cs="Times New Roman"/>
          <w:color w:val="000000" w:themeColor="text1"/>
          <w:sz w:val="24"/>
          <w:szCs w:val="24"/>
        </w:rPr>
        <w:t xml:space="preserve"> isoladas de pacientes Infectado no Rio de Janeiro de 1994 a 1999.</w:t>
      </w:r>
      <w:r w:rsidR="00F94EC0" w:rsidRPr="00F94EC0">
        <w:rPr>
          <w:rFonts w:ascii="Times New Roman" w:eastAsia="Times New Roman" w:hAnsi="Times New Roman" w:cs="Times New Roman"/>
          <w:color w:val="000000" w:themeColor="text1"/>
          <w:sz w:val="24"/>
          <w:szCs w:val="24"/>
        </w:rPr>
        <w:t xml:space="preserve"> (BORGER </w:t>
      </w:r>
      <w:r w:rsidR="00F94EC0" w:rsidRPr="0050776C">
        <w:rPr>
          <w:rFonts w:ascii="Times New Roman" w:eastAsia="Times New Roman" w:hAnsi="Times New Roman" w:cs="Times New Roman"/>
          <w:i/>
          <w:iCs/>
          <w:color w:val="000000" w:themeColor="text1"/>
          <w:sz w:val="24"/>
          <w:szCs w:val="24"/>
        </w:rPr>
        <w:t>et al</w:t>
      </w:r>
      <w:r w:rsidR="00F94EC0" w:rsidRPr="00F94EC0">
        <w:rPr>
          <w:rFonts w:ascii="Times New Roman" w:eastAsia="Times New Roman" w:hAnsi="Times New Roman" w:cs="Times New Roman"/>
          <w:color w:val="000000" w:themeColor="text1"/>
          <w:sz w:val="24"/>
          <w:szCs w:val="24"/>
        </w:rPr>
        <w:t xml:space="preserve">., </w:t>
      </w:r>
      <w:commentRangeStart w:id="5"/>
      <w:r w:rsidR="00F94EC0" w:rsidRPr="00F94EC0">
        <w:rPr>
          <w:rFonts w:ascii="Times New Roman" w:eastAsia="Times New Roman" w:hAnsi="Times New Roman" w:cs="Times New Roman"/>
          <w:color w:val="000000" w:themeColor="text1"/>
          <w:sz w:val="24"/>
          <w:szCs w:val="24"/>
        </w:rPr>
        <w:t>2005</w:t>
      </w:r>
      <w:commentRangeEnd w:id="5"/>
      <w:r w:rsidR="00777429">
        <w:rPr>
          <w:rStyle w:val="Refdecomentrio"/>
        </w:rPr>
        <w:commentReference w:id="5"/>
      </w:r>
      <w:r w:rsidR="00F94EC0" w:rsidRPr="00F94EC0">
        <w:rPr>
          <w:rFonts w:ascii="Times New Roman" w:eastAsia="Times New Roman" w:hAnsi="Times New Roman" w:cs="Times New Roman"/>
          <w:color w:val="000000" w:themeColor="text1"/>
          <w:sz w:val="24"/>
          <w:szCs w:val="24"/>
        </w:rPr>
        <w:t>)</w:t>
      </w:r>
      <w:r w:rsidR="00F94EC0" w:rsidRPr="00F94EC0">
        <w:rPr>
          <w:rFonts w:ascii="Times New Roman" w:hAnsi="Times New Roman" w:cs="Times New Roman"/>
          <w:color w:val="000000" w:themeColor="text1"/>
          <w:sz w:val="24"/>
          <w:szCs w:val="24"/>
        </w:rPr>
        <w:t xml:space="preserve"> </w:t>
      </w:r>
    </w:p>
    <w:p w14:paraId="52F97784" w14:textId="77777777" w:rsidR="0079029E" w:rsidRDefault="0079029E" w:rsidP="0079029E">
      <w:pPr>
        <w:ind w:left="0" w:hanging="2"/>
        <w:rPr>
          <w:rFonts w:ascii="Times New Roman" w:hAnsi="Times New Roman" w:cs="Times New Roman"/>
          <w:color w:val="000000" w:themeColor="text1"/>
          <w:sz w:val="24"/>
          <w:szCs w:val="24"/>
        </w:rPr>
      </w:pPr>
    </w:p>
    <w:p w14:paraId="26F1035D" w14:textId="48B7C19E" w:rsidR="00FB241D" w:rsidRPr="00F94EC0" w:rsidRDefault="0079029E" w:rsidP="00B24BCC">
      <w:pPr>
        <w:spacing w:after="0"/>
        <w:ind w:left="-2" w:firstLineChars="300" w:firstLine="660"/>
        <w:rPr>
          <w:rFonts w:ascii="Times New Roman" w:hAnsi="Times New Roman" w:cs="Times New Roman"/>
          <w:color w:val="000000" w:themeColor="text1"/>
          <w:sz w:val="24"/>
          <w:szCs w:val="24"/>
        </w:rPr>
      </w:pPr>
      <w:r w:rsidRPr="00EA6A0C">
        <w:rPr>
          <w:i/>
          <w:noProof/>
          <w:lang w:eastAsia="pt-BR"/>
        </w:rPr>
        <w:drawing>
          <wp:anchor distT="0" distB="0" distL="114300" distR="114300" simplePos="0" relativeHeight="251656704" behindDoc="0" locked="0" layoutInCell="1" allowOverlap="1" wp14:anchorId="6F743CE6" wp14:editId="5B915545">
            <wp:simplePos x="0" y="0"/>
            <wp:positionH relativeFrom="column">
              <wp:posOffset>4173855</wp:posOffset>
            </wp:positionH>
            <wp:positionV relativeFrom="paragraph">
              <wp:posOffset>-1748155</wp:posOffset>
            </wp:positionV>
            <wp:extent cx="2283460" cy="1549400"/>
            <wp:effectExtent l="0" t="0" r="0" b="0"/>
            <wp:wrapNone/>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2336" behindDoc="0" locked="0" layoutInCell="1" allowOverlap="1" wp14:anchorId="4C8BB339" wp14:editId="26676FF8">
                <wp:simplePos x="0" y="0"/>
                <wp:positionH relativeFrom="column">
                  <wp:posOffset>-594995</wp:posOffset>
                </wp:positionH>
                <wp:positionV relativeFrom="paragraph">
                  <wp:posOffset>3384550</wp:posOffset>
                </wp:positionV>
                <wp:extent cx="6934835" cy="635"/>
                <wp:effectExtent l="0" t="0" r="0" b="0"/>
                <wp:wrapThrough wrapText="bothSides">
                  <wp:wrapPolygon edited="0">
                    <wp:start x="0" y="0"/>
                    <wp:lineTo x="0" y="21600"/>
                    <wp:lineTo x="21600" y="21600"/>
                    <wp:lineTo x="21600" y="0"/>
                  </wp:wrapPolygon>
                </wp:wrapThrough>
                <wp:docPr id="6" name="Caixa de texto 6"/>
                <wp:cNvGraphicFramePr/>
                <a:graphic xmlns:a="http://schemas.openxmlformats.org/drawingml/2006/main">
                  <a:graphicData uri="http://schemas.microsoft.com/office/word/2010/wordprocessingShape">
                    <wps:wsp>
                      <wps:cNvSpPr txBox="1"/>
                      <wps:spPr>
                        <a:xfrm>
                          <a:off x="0" y="0"/>
                          <a:ext cx="6934835" cy="635"/>
                        </a:xfrm>
                        <a:prstGeom prst="rect">
                          <a:avLst/>
                        </a:prstGeom>
                        <a:solidFill>
                          <a:prstClr val="white"/>
                        </a:solidFill>
                        <a:ln>
                          <a:noFill/>
                        </a:ln>
                        <a:effectLst/>
                      </wps:spPr>
                      <wps:txbx>
                        <w:txbxContent>
                          <w:p w14:paraId="215C40C4" w14:textId="3E53E6E3" w:rsidR="0079029E" w:rsidRPr="00744159" w:rsidRDefault="0079029E" w:rsidP="00B24BCC">
                            <w:pPr>
                              <w:pStyle w:val="Legenda"/>
                              <w:spacing w:after="0"/>
                              <w:ind w:left="0" w:hanging="2"/>
                              <w:jc w:val="center"/>
                              <w:rPr>
                                <w:i/>
                                <w:noProof/>
                              </w:rPr>
                            </w:pPr>
                            <w:r w:rsidRPr="0079029E">
                              <w:rPr>
                                <w:rFonts w:ascii="Times New Roman" w:hAnsi="Times New Roman" w:cs="Times New Roman"/>
                                <w:bCs w:val="0"/>
                                <w:color w:val="auto"/>
                                <w:sz w:val="20"/>
                                <w:szCs w:val="20"/>
                              </w:rPr>
                              <w:t xml:space="preserve">Figura </w:t>
                            </w:r>
                            <w:r w:rsidRPr="0079029E">
                              <w:rPr>
                                <w:rFonts w:ascii="Times New Roman" w:hAnsi="Times New Roman" w:cs="Times New Roman"/>
                                <w:bCs w:val="0"/>
                                <w:color w:val="auto"/>
                                <w:sz w:val="20"/>
                                <w:szCs w:val="20"/>
                              </w:rPr>
                              <w:fldChar w:fldCharType="begin"/>
                            </w:r>
                            <w:r w:rsidRPr="0079029E">
                              <w:rPr>
                                <w:rFonts w:ascii="Times New Roman" w:hAnsi="Times New Roman" w:cs="Times New Roman"/>
                                <w:bCs w:val="0"/>
                                <w:color w:val="auto"/>
                                <w:sz w:val="20"/>
                                <w:szCs w:val="20"/>
                              </w:rPr>
                              <w:instrText xml:space="preserve"> SEQ Figura \* ARABIC </w:instrText>
                            </w:r>
                            <w:r w:rsidRPr="0079029E">
                              <w:rPr>
                                <w:rFonts w:ascii="Times New Roman" w:hAnsi="Times New Roman" w:cs="Times New Roman"/>
                                <w:bCs w:val="0"/>
                                <w:color w:val="auto"/>
                                <w:sz w:val="20"/>
                                <w:szCs w:val="20"/>
                              </w:rPr>
                              <w:fldChar w:fldCharType="separate"/>
                            </w:r>
                            <w:r w:rsidRPr="0079029E">
                              <w:rPr>
                                <w:rFonts w:ascii="Times New Roman" w:hAnsi="Times New Roman" w:cs="Times New Roman"/>
                                <w:bCs w:val="0"/>
                                <w:color w:val="auto"/>
                                <w:sz w:val="20"/>
                                <w:szCs w:val="20"/>
                              </w:rPr>
                              <w:t>2</w:t>
                            </w:r>
                            <w:r w:rsidRPr="0079029E">
                              <w:rPr>
                                <w:rFonts w:ascii="Times New Roman" w:hAnsi="Times New Roman" w:cs="Times New Roman"/>
                                <w:bCs w:val="0"/>
                                <w:color w:val="auto"/>
                                <w:sz w:val="20"/>
                                <w:szCs w:val="20"/>
                              </w:rPr>
                              <w:fldChar w:fldCharType="end"/>
                            </w:r>
                            <w:r w:rsidRPr="0079029E">
                              <w:rPr>
                                <w:rFonts w:ascii="Times New Roman" w:hAnsi="Times New Roman" w:cs="Times New Roman"/>
                                <w:b w:val="0"/>
                                <w:bCs w:val="0"/>
                                <w:color w:val="auto"/>
                                <w:sz w:val="20"/>
                                <w:szCs w:val="20"/>
                              </w:rPr>
                              <w:t xml:space="preserve"> </w:t>
                            </w:r>
                            <w:r w:rsidR="00B24BCC">
                              <w:rPr>
                                <w:rFonts w:ascii="Times New Roman" w:hAnsi="Times New Roman" w:cs="Times New Roman"/>
                                <w:b w:val="0"/>
                                <w:bCs w:val="0"/>
                                <w:color w:val="auto"/>
                                <w:sz w:val="20"/>
                                <w:szCs w:val="20"/>
                              </w:rPr>
                              <w:t>–</w:t>
                            </w:r>
                            <w:r>
                              <w:rPr>
                                <w:rFonts w:ascii="Times New Roman" w:hAnsi="Times New Roman" w:cs="Times New Roman"/>
                                <w:b w:val="0"/>
                                <w:bCs w:val="0"/>
                                <w:color w:val="auto"/>
                                <w:sz w:val="20"/>
                                <w:szCs w:val="20"/>
                              </w:rPr>
                              <w:t xml:space="preserve"> </w:t>
                            </w:r>
                            <w:r w:rsidRPr="0079029E">
                              <w:rPr>
                                <w:rFonts w:ascii="Times New Roman" w:hAnsi="Times New Roman" w:cs="Times New Roman"/>
                                <w:b w:val="0"/>
                                <w:bCs w:val="0"/>
                                <w:color w:val="auto"/>
                                <w:sz w:val="20"/>
                                <w:szCs w:val="20"/>
                              </w:rPr>
                              <w:t>Exemplificando</w:t>
                            </w:r>
                            <w:r w:rsidR="00B24BCC">
                              <w:rPr>
                                <w:rFonts w:ascii="Times New Roman" w:hAnsi="Times New Roman" w:cs="Times New Roman"/>
                                <w:b w:val="0"/>
                                <w:bCs w:val="0"/>
                                <w:color w:val="auto"/>
                                <w:sz w:val="20"/>
                                <w:szCs w:val="20"/>
                              </w:rPr>
                              <w:t xml:space="preserve"> o índice de</w:t>
                            </w:r>
                            <w:r w:rsidRPr="0079029E">
                              <w:rPr>
                                <w:rFonts w:ascii="Times New Roman" w:hAnsi="Times New Roman" w:cs="Times New Roman"/>
                                <w:b w:val="0"/>
                                <w:bCs w:val="0"/>
                                <w:color w:val="auto"/>
                                <w:sz w:val="20"/>
                                <w:szCs w:val="20"/>
                              </w:rPr>
                              <w:t xml:space="preserve"> </w:t>
                            </w:r>
                            <w:r w:rsidR="00B24BCC" w:rsidRPr="00B24BCC">
                              <w:rPr>
                                <w:rFonts w:ascii="Times New Roman" w:hAnsi="Times New Roman" w:cs="Times New Roman"/>
                                <w:b w:val="0"/>
                                <w:bCs w:val="0"/>
                                <w:color w:val="auto"/>
                                <w:sz w:val="20"/>
                                <w:szCs w:val="20"/>
                              </w:rPr>
                              <w:t xml:space="preserve">cepas de EGB resistentes a eritromicina e clindamicina </w:t>
                            </w:r>
                            <w:r>
                              <w:rPr>
                                <w:rFonts w:ascii="Times New Roman" w:hAnsi="Times New Roman" w:cs="Times New Roman"/>
                                <w:b w:val="0"/>
                                <w:bCs w:val="0"/>
                                <w:color w:val="auto"/>
                                <w:sz w:val="20"/>
                                <w:szCs w:val="20"/>
                              </w:rPr>
                              <w:t>(Fonte: Próprio autor).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4C8BB339" id="_x0000_t202" coordsize="21600,21600" o:spt="202" path="m,l,21600r21600,l21600,xe">
                <v:stroke joinstyle="miter"/>
                <v:path gradientshapeok="t" o:connecttype="rect"/>
              </v:shapetype>
              <v:shape id="Caixa de texto 6" o:spid="_x0000_s1026" type="#_x0000_t202" style="position:absolute;left:0;text-align:left;margin-left:-46.85pt;margin-top:266.5pt;width:546.05pt;height:.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" stroked="f">
                <v:textbox style="mso-fit-shape-to-text:t" inset="0,0,0,0">
                  <w:txbxContent>
                    <w:p w14:paraId="215C40C4" w14:textId="3E53E6E3" w:rsidR="0079029E" w:rsidRPr="00744159" w:rsidRDefault="0079029E" w:rsidP="00B24BCC">
                      <w:pPr>
                        <w:pStyle w:val="Legenda"/>
                        <w:spacing w:after="0"/>
                        <w:ind w:left="0" w:hanging="2"/>
                        <w:jc w:val="center"/>
                        <w:rPr>
                          <w:i/>
                          <w:noProof/>
                        </w:rPr>
                      </w:pPr>
                      <w:r w:rsidRPr="0079029E">
                        <w:rPr>
                          <w:rFonts w:ascii="Times New Roman" w:hAnsi="Times New Roman" w:cs="Times New Roman"/>
                          <w:bCs w:val="0"/>
                          <w:color w:val="auto"/>
                          <w:sz w:val="20"/>
                          <w:szCs w:val="20"/>
                        </w:rPr>
                        <w:t xml:space="preserve">Figura </w:t>
                      </w:r>
                      <w:r w:rsidRPr="0079029E">
                        <w:rPr>
                          <w:rFonts w:ascii="Times New Roman" w:hAnsi="Times New Roman" w:cs="Times New Roman"/>
                          <w:bCs w:val="0"/>
                          <w:color w:val="auto"/>
                          <w:sz w:val="20"/>
                          <w:szCs w:val="20"/>
                        </w:rPr>
                        <w:fldChar w:fldCharType="begin"/>
                      </w:r>
                      <w:r w:rsidRPr="0079029E">
                        <w:rPr>
                          <w:rFonts w:ascii="Times New Roman" w:hAnsi="Times New Roman" w:cs="Times New Roman"/>
                          <w:bCs w:val="0"/>
                          <w:color w:val="auto"/>
                          <w:sz w:val="20"/>
                          <w:szCs w:val="20"/>
                        </w:rPr>
                        <w:instrText xml:space="preserve"> SEQ Figura \* ARABIC </w:instrText>
                      </w:r>
                      <w:r w:rsidRPr="0079029E">
                        <w:rPr>
                          <w:rFonts w:ascii="Times New Roman" w:hAnsi="Times New Roman" w:cs="Times New Roman"/>
                          <w:bCs w:val="0"/>
                          <w:color w:val="auto"/>
                          <w:sz w:val="20"/>
                          <w:szCs w:val="20"/>
                        </w:rPr>
                        <w:fldChar w:fldCharType="separate"/>
                      </w:r>
                      <w:r w:rsidRPr="0079029E">
                        <w:rPr>
                          <w:rFonts w:ascii="Times New Roman" w:hAnsi="Times New Roman" w:cs="Times New Roman"/>
                          <w:bCs w:val="0"/>
                          <w:color w:val="auto"/>
                          <w:sz w:val="20"/>
                          <w:szCs w:val="20"/>
                        </w:rPr>
                        <w:t>2</w:t>
                      </w:r>
                      <w:r w:rsidRPr="0079029E">
                        <w:rPr>
                          <w:rFonts w:ascii="Times New Roman" w:hAnsi="Times New Roman" w:cs="Times New Roman"/>
                          <w:bCs w:val="0"/>
                          <w:color w:val="auto"/>
                          <w:sz w:val="20"/>
                          <w:szCs w:val="20"/>
                        </w:rPr>
                        <w:fldChar w:fldCharType="end"/>
                      </w:r>
                      <w:r w:rsidRPr="0079029E">
                        <w:rPr>
                          <w:rFonts w:ascii="Times New Roman" w:hAnsi="Times New Roman" w:cs="Times New Roman"/>
                          <w:b w:val="0"/>
                          <w:bCs w:val="0"/>
                          <w:color w:val="auto"/>
                          <w:sz w:val="20"/>
                          <w:szCs w:val="20"/>
                        </w:rPr>
                        <w:t xml:space="preserve"> </w:t>
                      </w:r>
                      <w:r w:rsidR="00B24BCC">
                        <w:rPr>
                          <w:rFonts w:ascii="Times New Roman" w:hAnsi="Times New Roman" w:cs="Times New Roman"/>
                          <w:b w:val="0"/>
                          <w:bCs w:val="0"/>
                          <w:color w:val="auto"/>
                          <w:sz w:val="20"/>
                          <w:szCs w:val="20"/>
                        </w:rPr>
                        <w:t>–</w:t>
                      </w:r>
                      <w:r>
                        <w:rPr>
                          <w:rFonts w:ascii="Times New Roman" w:hAnsi="Times New Roman" w:cs="Times New Roman"/>
                          <w:b w:val="0"/>
                          <w:bCs w:val="0"/>
                          <w:color w:val="auto"/>
                          <w:sz w:val="20"/>
                          <w:szCs w:val="20"/>
                        </w:rPr>
                        <w:t xml:space="preserve"> </w:t>
                      </w:r>
                      <w:r w:rsidRPr="0079029E">
                        <w:rPr>
                          <w:rFonts w:ascii="Times New Roman" w:hAnsi="Times New Roman" w:cs="Times New Roman"/>
                          <w:b w:val="0"/>
                          <w:bCs w:val="0"/>
                          <w:color w:val="auto"/>
                          <w:sz w:val="20"/>
                          <w:szCs w:val="20"/>
                        </w:rPr>
                        <w:t>Exemplificando</w:t>
                      </w:r>
                      <w:r w:rsidR="00B24BCC">
                        <w:rPr>
                          <w:rFonts w:ascii="Times New Roman" w:hAnsi="Times New Roman" w:cs="Times New Roman"/>
                          <w:b w:val="0"/>
                          <w:bCs w:val="0"/>
                          <w:color w:val="auto"/>
                          <w:sz w:val="20"/>
                          <w:szCs w:val="20"/>
                        </w:rPr>
                        <w:t xml:space="preserve"> o índice de</w:t>
                      </w:r>
                      <w:r w:rsidRPr="0079029E">
                        <w:rPr>
                          <w:rFonts w:ascii="Times New Roman" w:hAnsi="Times New Roman" w:cs="Times New Roman"/>
                          <w:b w:val="0"/>
                          <w:bCs w:val="0"/>
                          <w:color w:val="auto"/>
                          <w:sz w:val="20"/>
                          <w:szCs w:val="20"/>
                        </w:rPr>
                        <w:t xml:space="preserve"> </w:t>
                      </w:r>
                      <w:r w:rsidR="00B24BCC" w:rsidRPr="00B24BCC">
                        <w:rPr>
                          <w:rFonts w:ascii="Times New Roman" w:hAnsi="Times New Roman" w:cs="Times New Roman"/>
                          <w:b w:val="0"/>
                          <w:bCs w:val="0"/>
                          <w:color w:val="auto"/>
                          <w:sz w:val="20"/>
                          <w:szCs w:val="20"/>
                        </w:rPr>
                        <w:t xml:space="preserve">cepas de EGB resistentes a eritromicina e clindamicina </w:t>
                      </w:r>
                      <w:r>
                        <w:rPr>
                          <w:rFonts w:ascii="Times New Roman" w:hAnsi="Times New Roman" w:cs="Times New Roman"/>
                          <w:b w:val="0"/>
                          <w:bCs w:val="0"/>
                          <w:color w:val="auto"/>
                          <w:sz w:val="20"/>
                          <w:szCs w:val="20"/>
                        </w:rPr>
                        <w:t>(Fonte: Próprio autor).</w:t>
                      </w:r>
                    </w:p>
                  </w:txbxContent>
                </v:textbox>
                <w10:wrap type="through"/>
              </v:shape>
            </w:pict>
          </mc:Fallback>
        </mc:AlternateContent>
      </w:r>
      <w:commentRangeStart w:id="6"/>
      <w:r w:rsidRPr="00EA6A0C">
        <w:rPr>
          <w:i/>
          <w:noProof/>
          <w:lang w:eastAsia="pt-BR"/>
        </w:rPr>
        <w:drawing>
          <wp:anchor distT="0" distB="0" distL="114300" distR="114300" simplePos="0" relativeHeight="251659776" behindDoc="1" locked="0" layoutInCell="1" allowOverlap="1" wp14:anchorId="1ABB9C98" wp14:editId="16E0C47C">
            <wp:simplePos x="0" y="0"/>
            <wp:positionH relativeFrom="column">
              <wp:posOffset>-594995</wp:posOffset>
            </wp:positionH>
            <wp:positionV relativeFrom="paragraph">
              <wp:posOffset>109220</wp:posOffset>
            </wp:positionV>
            <wp:extent cx="6934835" cy="3218180"/>
            <wp:effectExtent l="0" t="0" r="0" b="1270"/>
            <wp:wrapThrough wrapText="bothSides">
              <wp:wrapPolygon edited="0">
                <wp:start x="0" y="0"/>
                <wp:lineTo x="0" y="21481"/>
                <wp:lineTo x="21539" y="21481"/>
                <wp:lineTo x="21539" y="0"/>
                <wp:lineTo x="0" y="0"/>
              </wp:wrapPolygon>
            </wp:wrapThrough>
            <wp:docPr id="5" name="Gráfico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commentRangeEnd w:id="6"/>
      <w:r w:rsidR="00777429">
        <w:rPr>
          <w:rStyle w:val="Refdecomentrio"/>
        </w:rPr>
        <w:commentReference w:id="6"/>
      </w:r>
      <w:r w:rsidR="00FB241D" w:rsidRPr="00F94EC0">
        <w:rPr>
          <w:rFonts w:ascii="Times New Roman" w:hAnsi="Times New Roman" w:cs="Times New Roman"/>
          <w:color w:val="000000" w:themeColor="text1"/>
          <w:sz w:val="24"/>
          <w:szCs w:val="24"/>
        </w:rPr>
        <w:t>Para prevenir a infecção é necessário que a bactéria seja iden</w:t>
      </w:r>
      <w:r w:rsidR="00FB241D">
        <w:rPr>
          <w:rFonts w:ascii="Times New Roman" w:hAnsi="Times New Roman" w:cs="Times New Roman"/>
          <w:color w:val="000000" w:themeColor="text1"/>
          <w:sz w:val="24"/>
          <w:szCs w:val="24"/>
        </w:rPr>
        <w:t>tificada</w:t>
      </w:r>
      <w:r w:rsidR="00FB241D" w:rsidRPr="00F94EC0">
        <w:rPr>
          <w:rFonts w:ascii="Times New Roman" w:hAnsi="Times New Roman" w:cs="Times New Roman"/>
          <w:color w:val="000000" w:themeColor="text1"/>
          <w:sz w:val="24"/>
          <w:szCs w:val="24"/>
        </w:rPr>
        <w:t xml:space="preserve"> antes do trabalho de parto, para que o tratamento com antibioticoprofilaxia funcione. (GALLO, 2015)</w:t>
      </w:r>
    </w:p>
    <w:p w14:paraId="071ACAC0" w14:textId="6437879C" w:rsidR="00F94EC0" w:rsidRPr="00F94EC0" w:rsidRDefault="00F94EC0" w:rsidP="00391BDB">
      <w:pPr>
        <w:autoSpaceDE w:val="0"/>
        <w:autoSpaceDN w:val="0"/>
        <w:adjustRightInd w:val="0"/>
        <w:spacing w:after="0" w:line="240" w:lineRule="auto"/>
        <w:ind w:leftChars="0" w:left="0" w:firstLineChars="0" w:firstLine="709"/>
        <w:jc w:val="both"/>
        <w:outlineLvl w:val="9"/>
        <w:rPr>
          <w:rFonts w:ascii="Times New Roman" w:eastAsia="Arial" w:hAnsi="Times New Roman" w:cs="Times New Roman"/>
          <w:color w:val="000000" w:themeColor="text1"/>
          <w:sz w:val="24"/>
          <w:szCs w:val="24"/>
        </w:rPr>
      </w:pPr>
      <w:r w:rsidRPr="00F94EC0">
        <w:rPr>
          <w:rFonts w:ascii="Times New Roman" w:hAnsi="Times New Roman" w:cs="Times New Roman"/>
          <w:color w:val="000000" w:themeColor="text1"/>
          <w:sz w:val="24"/>
          <w:szCs w:val="24"/>
        </w:rPr>
        <w:t>Um estudo de 2013 realizado em Vitória da Conquista</w:t>
      </w:r>
      <w:r w:rsidR="006177D5">
        <w:rPr>
          <w:rFonts w:ascii="Times New Roman" w:hAnsi="Times New Roman" w:cs="Times New Roman"/>
          <w:color w:val="000000" w:themeColor="text1"/>
          <w:sz w:val="24"/>
          <w:szCs w:val="24"/>
        </w:rPr>
        <w:t xml:space="preserve"> comprovou</w:t>
      </w:r>
      <w:r w:rsidRPr="00F94EC0">
        <w:rPr>
          <w:rFonts w:ascii="Times New Roman" w:hAnsi="Times New Roman" w:cs="Times New Roman"/>
          <w:color w:val="000000" w:themeColor="text1"/>
          <w:sz w:val="24"/>
          <w:szCs w:val="24"/>
        </w:rPr>
        <w:t xml:space="preserve"> que existem fatores que afetam o índice de colonização. </w:t>
      </w:r>
      <w:r w:rsidR="006177D5" w:rsidRPr="00F94EC0">
        <w:rPr>
          <w:rFonts w:ascii="Times New Roman" w:hAnsi="Times New Roman" w:cs="Times New Roman"/>
          <w:color w:val="000000" w:themeColor="text1"/>
          <w:sz w:val="24"/>
          <w:szCs w:val="24"/>
        </w:rPr>
        <w:t>Os fatores de risco para gestantes não apresentaram associações estatísticas significativas, como idade, paridade e faixa etária</w:t>
      </w:r>
      <w:r w:rsidR="006177D5">
        <w:rPr>
          <w:rFonts w:ascii="Times New Roman" w:hAnsi="Times New Roman" w:cs="Times New Roman"/>
          <w:color w:val="000000" w:themeColor="text1"/>
          <w:sz w:val="24"/>
          <w:szCs w:val="24"/>
        </w:rPr>
        <w:t>.</w:t>
      </w:r>
      <w:r w:rsidR="006177D5" w:rsidRPr="00F94EC0">
        <w:rPr>
          <w:rFonts w:ascii="Times New Roman" w:hAnsi="Times New Roman" w:cs="Times New Roman"/>
          <w:color w:val="000000" w:themeColor="text1"/>
          <w:sz w:val="24"/>
          <w:szCs w:val="24"/>
        </w:rPr>
        <w:t xml:space="preserve"> </w:t>
      </w:r>
      <w:r w:rsidRPr="00F94EC0">
        <w:rPr>
          <w:rFonts w:ascii="Times New Roman" w:hAnsi="Times New Roman" w:cs="Times New Roman"/>
          <w:color w:val="000000" w:themeColor="text1"/>
          <w:sz w:val="24"/>
          <w:szCs w:val="24"/>
        </w:rPr>
        <w:t>A coleta de material anal e vaginal e o uso de meio seletivo para EGB apresentam prevalência semelhante à da literatura</w:t>
      </w:r>
      <w:r w:rsidR="006177D5">
        <w:rPr>
          <w:rFonts w:ascii="Times New Roman" w:hAnsi="Times New Roman" w:cs="Times New Roman"/>
          <w:color w:val="000000" w:themeColor="text1"/>
          <w:sz w:val="24"/>
          <w:szCs w:val="24"/>
        </w:rPr>
        <w:t xml:space="preserve"> e são fundamentais para o diagn</w:t>
      </w:r>
      <w:r w:rsidR="00777429">
        <w:rPr>
          <w:rFonts w:ascii="Times New Roman" w:hAnsi="Times New Roman" w:cs="Times New Roman"/>
          <w:color w:val="000000" w:themeColor="text1"/>
          <w:sz w:val="24"/>
          <w:szCs w:val="24"/>
        </w:rPr>
        <w:t>ó</w:t>
      </w:r>
      <w:r w:rsidR="006177D5">
        <w:rPr>
          <w:rFonts w:ascii="Times New Roman" w:hAnsi="Times New Roman" w:cs="Times New Roman"/>
          <w:color w:val="000000" w:themeColor="text1"/>
          <w:sz w:val="24"/>
          <w:szCs w:val="24"/>
        </w:rPr>
        <w:t>stico</w:t>
      </w:r>
      <w:r w:rsidRPr="00F94EC0">
        <w:rPr>
          <w:rFonts w:ascii="Times New Roman" w:hAnsi="Times New Roman" w:cs="Times New Roman"/>
          <w:color w:val="000000" w:themeColor="text1"/>
          <w:sz w:val="24"/>
          <w:szCs w:val="24"/>
        </w:rPr>
        <w:t>. (</w:t>
      </w:r>
      <w:r w:rsidRPr="00F94EC0">
        <w:rPr>
          <w:rFonts w:ascii="Times New Roman" w:eastAsia="Arial" w:hAnsi="Times New Roman" w:cs="Times New Roman"/>
          <w:color w:val="000000" w:themeColor="text1"/>
          <w:sz w:val="24"/>
          <w:szCs w:val="24"/>
        </w:rPr>
        <w:t>OLIVEIRA</w:t>
      </w:r>
      <w:r w:rsidRPr="00F94EC0">
        <w:rPr>
          <w:rFonts w:ascii="Times New Roman" w:hAnsi="Times New Roman" w:cs="Times New Roman"/>
          <w:color w:val="000000" w:themeColor="text1"/>
          <w:sz w:val="24"/>
          <w:szCs w:val="24"/>
        </w:rPr>
        <w:t xml:space="preserve"> </w:t>
      </w:r>
      <w:r w:rsidRPr="0050776C">
        <w:rPr>
          <w:rFonts w:ascii="Times New Roman" w:eastAsia="Arial" w:hAnsi="Times New Roman" w:cs="Times New Roman"/>
          <w:i/>
          <w:iCs/>
          <w:color w:val="000000" w:themeColor="text1"/>
          <w:sz w:val="24"/>
          <w:szCs w:val="24"/>
        </w:rPr>
        <w:t>et al</w:t>
      </w:r>
      <w:r w:rsidRPr="00F94EC0">
        <w:rPr>
          <w:rFonts w:ascii="Times New Roman" w:eastAsia="Arial" w:hAnsi="Times New Roman" w:cs="Times New Roman"/>
          <w:color w:val="000000" w:themeColor="text1"/>
          <w:sz w:val="24"/>
          <w:szCs w:val="24"/>
        </w:rPr>
        <w:t>.</w:t>
      </w:r>
      <w:r w:rsidR="00391BDB" w:rsidRPr="00F94EC0">
        <w:rPr>
          <w:rFonts w:ascii="Times New Roman" w:eastAsia="Arial" w:hAnsi="Times New Roman" w:cs="Times New Roman"/>
          <w:color w:val="000000" w:themeColor="text1"/>
          <w:sz w:val="24"/>
          <w:szCs w:val="24"/>
        </w:rPr>
        <w:t>, 2013</w:t>
      </w:r>
      <w:r w:rsidRPr="00F94EC0">
        <w:rPr>
          <w:rFonts w:ascii="Times New Roman" w:eastAsia="Arial" w:hAnsi="Times New Roman" w:cs="Times New Roman"/>
          <w:color w:val="000000" w:themeColor="text1"/>
          <w:sz w:val="24"/>
          <w:szCs w:val="24"/>
        </w:rPr>
        <w:t>).</w:t>
      </w:r>
    </w:p>
    <w:p w14:paraId="30D4426D" w14:textId="77777777" w:rsidR="00F94EC0" w:rsidRDefault="00F94EC0"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F94EC0">
        <w:rPr>
          <w:rFonts w:ascii="Times New Roman" w:hAnsi="Times New Roman" w:cs="Times New Roman"/>
          <w:color w:val="000000" w:themeColor="text1"/>
          <w:sz w:val="24"/>
          <w:szCs w:val="24"/>
        </w:rPr>
        <w:t xml:space="preserve">A infecção por </w:t>
      </w:r>
      <w:r w:rsidRPr="0050776C">
        <w:rPr>
          <w:rFonts w:ascii="Times New Roman" w:hAnsi="Times New Roman" w:cs="Times New Roman"/>
          <w:i/>
          <w:iCs/>
          <w:color w:val="000000" w:themeColor="text1"/>
          <w:sz w:val="24"/>
          <w:szCs w:val="24"/>
        </w:rPr>
        <w:t>Streptococcus agalactiae</w:t>
      </w:r>
      <w:r w:rsidRPr="00F94EC0">
        <w:rPr>
          <w:rFonts w:ascii="Times New Roman" w:hAnsi="Times New Roman" w:cs="Times New Roman"/>
          <w:color w:val="000000" w:themeColor="text1"/>
          <w:sz w:val="24"/>
          <w:szCs w:val="24"/>
        </w:rPr>
        <w:t xml:space="preserve">, em recém-nascidos, pode incidir no útero por meio do líquido amniótico, ou durante o trabalho de parto, através do contato durante o nascimento do bebê, por via vaginal, sendo o mais comum. </w:t>
      </w:r>
      <w:r w:rsidR="002A5F30">
        <w:rPr>
          <w:rFonts w:ascii="Times New Roman" w:hAnsi="Times New Roman" w:cs="Times New Roman"/>
          <w:color w:val="000000" w:themeColor="text1"/>
          <w:sz w:val="24"/>
          <w:szCs w:val="24"/>
        </w:rPr>
        <w:t>Esta contaminação</w:t>
      </w:r>
      <w:r w:rsidR="002A5F30" w:rsidRPr="002A5F30">
        <w:rPr>
          <w:rFonts w:ascii="Times New Roman" w:hAnsi="Times New Roman" w:cs="Times New Roman"/>
          <w:color w:val="000000" w:themeColor="text1"/>
          <w:sz w:val="24"/>
          <w:szCs w:val="24"/>
        </w:rPr>
        <w:t xml:space="preserve"> pode ocorrer também pela exposição ao microrganismo no hospital após o nascimento</w:t>
      </w:r>
      <w:r w:rsidR="002A5F30" w:rsidRPr="00F94EC0">
        <w:rPr>
          <w:rFonts w:ascii="Times New Roman" w:hAnsi="Times New Roman" w:cs="Times New Roman"/>
          <w:color w:val="000000" w:themeColor="text1"/>
          <w:sz w:val="24"/>
          <w:szCs w:val="24"/>
        </w:rPr>
        <w:t xml:space="preserve"> </w:t>
      </w:r>
      <w:r w:rsidRPr="00F94EC0">
        <w:rPr>
          <w:rFonts w:ascii="Times New Roman" w:hAnsi="Times New Roman" w:cs="Times New Roman"/>
          <w:color w:val="000000" w:themeColor="text1"/>
          <w:sz w:val="24"/>
          <w:szCs w:val="24"/>
        </w:rPr>
        <w:t>(GALLO, 2015)</w:t>
      </w:r>
    </w:p>
    <w:p w14:paraId="5A052384" w14:textId="77777777" w:rsidR="002A5F30" w:rsidRDefault="002A5F30"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2A5F30">
        <w:rPr>
          <w:rFonts w:ascii="Times New Roman" w:hAnsi="Times New Roman" w:cs="Times New Roman"/>
          <w:color w:val="000000" w:themeColor="text1"/>
          <w:sz w:val="24"/>
          <w:szCs w:val="24"/>
        </w:rPr>
        <w:t>Recém-nascidos de mulheres com culturas positivas de EGB podem apresentar colonização pela bactéria em cerca de 50 a 65% dos casos. Esta colonização ocorre através da pele (canal auditivo externo, gar</w:t>
      </w:r>
      <w:r>
        <w:rPr>
          <w:rFonts w:ascii="Times New Roman" w:hAnsi="Times New Roman" w:cs="Times New Roman"/>
          <w:color w:val="000000" w:themeColor="text1"/>
          <w:sz w:val="24"/>
          <w:szCs w:val="24"/>
        </w:rPr>
        <w:t xml:space="preserve">ganta, umbigo, zona </w:t>
      </w:r>
      <w:proofErr w:type="spellStart"/>
      <w:r>
        <w:rPr>
          <w:rFonts w:ascii="Times New Roman" w:hAnsi="Times New Roman" w:cs="Times New Roman"/>
          <w:color w:val="000000" w:themeColor="text1"/>
          <w:sz w:val="24"/>
          <w:szCs w:val="24"/>
        </w:rPr>
        <w:t>anorectal</w:t>
      </w:r>
      <w:proofErr w:type="spellEnd"/>
      <w:r>
        <w:rPr>
          <w:rFonts w:ascii="Times New Roman" w:hAnsi="Times New Roman" w:cs="Times New Roman"/>
          <w:color w:val="000000" w:themeColor="text1"/>
          <w:sz w:val="24"/>
          <w:szCs w:val="24"/>
        </w:rPr>
        <w:t xml:space="preserve">) </w:t>
      </w:r>
      <w:r w:rsidRPr="002A5F30">
        <w:rPr>
          <w:rFonts w:ascii="Times New Roman" w:hAnsi="Times New Roman" w:cs="Times New Roman"/>
          <w:color w:val="000000" w:themeColor="text1"/>
          <w:sz w:val="24"/>
          <w:szCs w:val="24"/>
        </w:rPr>
        <w:t xml:space="preserve">e pelas mucosas (oral, </w:t>
      </w:r>
      <w:proofErr w:type="spellStart"/>
      <w:r w:rsidRPr="002A5F30">
        <w:rPr>
          <w:rFonts w:ascii="Times New Roman" w:hAnsi="Times New Roman" w:cs="Times New Roman"/>
          <w:color w:val="000000" w:themeColor="text1"/>
          <w:sz w:val="24"/>
          <w:szCs w:val="24"/>
        </w:rPr>
        <w:t>nasofaríngea</w:t>
      </w:r>
      <w:proofErr w:type="spellEnd"/>
      <w:r w:rsidRPr="002A5F30">
        <w:rPr>
          <w:rFonts w:ascii="Times New Roman" w:hAnsi="Times New Roman" w:cs="Times New Roman"/>
          <w:color w:val="000000" w:themeColor="text1"/>
          <w:sz w:val="24"/>
          <w:szCs w:val="24"/>
        </w:rPr>
        <w:t>, vaginal e anal). (CARVALHO, 2009)</w:t>
      </w:r>
      <w:r>
        <w:rPr>
          <w:rFonts w:ascii="Times New Roman" w:hAnsi="Times New Roman" w:cs="Times New Roman"/>
          <w:color w:val="000000" w:themeColor="text1"/>
          <w:sz w:val="24"/>
          <w:szCs w:val="24"/>
        </w:rPr>
        <w:t>.</w:t>
      </w:r>
    </w:p>
    <w:p w14:paraId="12306994" w14:textId="01862314" w:rsidR="004B2E9E" w:rsidRPr="004B2E9E" w:rsidRDefault="004B2E9E"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4B2E9E">
        <w:rPr>
          <w:rFonts w:ascii="Times New Roman" w:hAnsi="Times New Roman" w:cs="Times New Roman"/>
          <w:color w:val="000000" w:themeColor="text1"/>
          <w:sz w:val="24"/>
          <w:szCs w:val="24"/>
        </w:rPr>
        <w:t xml:space="preserve">A doença neonatal causada por </w:t>
      </w:r>
      <w:r w:rsidRPr="0050776C">
        <w:rPr>
          <w:rFonts w:ascii="Times New Roman" w:hAnsi="Times New Roman" w:cs="Times New Roman"/>
          <w:i/>
          <w:iCs/>
          <w:color w:val="000000" w:themeColor="text1"/>
          <w:sz w:val="24"/>
          <w:szCs w:val="24"/>
        </w:rPr>
        <w:t>Str</w:t>
      </w:r>
      <w:r w:rsidR="006177D5" w:rsidRPr="0050776C">
        <w:rPr>
          <w:rFonts w:ascii="Times New Roman" w:hAnsi="Times New Roman" w:cs="Times New Roman"/>
          <w:i/>
          <w:iCs/>
          <w:color w:val="000000" w:themeColor="text1"/>
          <w:sz w:val="24"/>
          <w:szCs w:val="24"/>
        </w:rPr>
        <w:t>eptoccocus agalactiae</w:t>
      </w:r>
      <w:r w:rsidR="006177D5">
        <w:rPr>
          <w:rFonts w:ascii="Times New Roman" w:hAnsi="Times New Roman" w:cs="Times New Roman"/>
          <w:color w:val="000000" w:themeColor="text1"/>
          <w:sz w:val="24"/>
          <w:szCs w:val="24"/>
        </w:rPr>
        <w:t>, desenvolve-se em</w:t>
      </w:r>
      <w:r w:rsidRPr="004B2E9E">
        <w:rPr>
          <w:rFonts w:ascii="Times New Roman" w:hAnsi="Times New Roman" w:cs="Times New Roman"/>
          <w:color w:val="000000" w:themeColor="text1"/>
          <w:sz w:val="24"/>
          <w:szCs w:val="24"/>
        </w:rPr>
        <w:t xml:space="preserve"> dois padrões: a doença de in</w:t>
      </w:r>
      <w:r w:rsidR="00135B68">
        <w:rPr>
          <w:rFonts w:ascii="Times New Roman" w:hAnsi="Times New Roman" w:cs="Times New Roman"/>
          <w:color w:val="000000" w:themeColor="text1"/>
          <w:sz w:val="24"/>
          <w:szCs w:val="24"/>
        </w:rPr>
        <w:t>í</w:t>
      </w:r>
      <w:r w:rsidRPr="004B2E9E">
        <w:rPr>
          <w:rFonts w:ascii="Times New Roman" w:hAnsi="Times New Roman" w:cs="Times New Roman"/>
          <w:color w:val="000000" w:themeColor="text1"/>
          <w:sz w:val="24"/>
          <w:szCs w:val="24"/>
        </w:rPr>
        <w:t>cio precoce e a doença de in</w:t>
      </w:r>
      <w:r w:rsidR="00135B68">
        <w:rPr>
          <w:rFonts w:ascii="Times New Roman" w:hAnsi="Times New Roman" w:cs="Times New Roman"/>
          <w:color w:val="000000" w:themeColor="text1"/>
          <w:sz w:val="24"/>
          <w:szCs w:val="24"/>
        </w:rPr>
        <w:t>í</w:t>
      </w:r>
      <w:r w:rsidRPr="004B2E9E">
        <w:rPr>
          <w:rFonts w:ascii="Times New Roman" w:hAnsi="Times New Roman" w:cs="Times New Roman"/>
          <w:color w:val="000000" w:themeColor="text1"/>
          <w:sz w:val="24"/>
          <w:szCs w:val="24"/>
        </w:rPr>
        <w:t>cio tardio. A doença de in</w:t>
      </w:r>
      <w:r w:rsidR="00135B68">
        <w:rPr>
          <w:rFonts w:ascii="Times New Roman" w:hAnsi="Times New Roman" w:cs="Times New Roman"/>
          <w:color w:val="000000" w:themeColor="text1"/>
          <w:sz w:val="24"/>
          <w:szCs w:val="24"/>
        </w:rPr>
        <w:t>í</w:t>
      </w:r>
      <w:r w:rsidRPr="004B2E9E">
        <w:rPr>
          <w:rFonts w:ascii="Times New Roman" w:hAnsi="Times New Roman" w:cs="Times New Roman"/>
          <w:color w:val="000000" w:themeColor="text1"/>
          <w:sz w:val="24"/>
          <w:szCs w:val="24"/>
        </w:rPr>
        <w:t>cio precoce apresenta uma incidência de 0,7 a 3,7 em 1.000 nascidos vivos. São observados os primeiro</w:t>
      </w:r>
      <w:r w:rsidR="00C34319">
        <w:rPr>
          <w:rFonts w:ascii="Times New Roman" w:hAnsi="Times New Roman" w:cs="Times New Roman"/>
          <w:color w:val="000000" w:themeColor="text1"/>
          <w:sz w:val="24"/>
          <w:szCs w:val="24"/>
        </w:rPr>
        <w:t>s</w:t>
      </w:r>
      <w:r w:rsidRPr="004B2E9E">
        <w:rPr>
          <w:rFonts w:ascii="Times New Roman" w:hAnsi="Times New Roman" w:cs="Times New Roman"/>
          <w:color w:val="000000" w:themeColor="text1"/>
          <w:sz w:val="24"/>
          <w:szCs w:val="24"/>
        </w:rPr>
        <w:t xml:space="preserve"> sintomas ate os cinco primeiros dias de vida. Em m</w:t>
      </w:r>
      <w:r w:rsidR="00135B68">
        <w:rPr>
          <w:rFonts w:ascii="Times New Roman" w:hAnsi="Times New Roman" w:cs="Times New Roman"/>
          <w:color w:val="000000" w:themeColor="text1"/>
          <w:sz w:val="24"/>
          <w:szCs w:val="24"/>
        </w:rPr>
        <w:t>é</w:t>
      </w:r>
      <w:r w:rsidRPr="004B2E9E">
        <w:rPr>
          <w:rFonts w:ascii="Times New Roman" w:hAnsi="Times New Roman" w:cs="Times New Roman"/>
          <w:color w:val="000000" w:themeColor="text1"/>
          <w:sz w:val="24"/>
          <w:szCs w:val="24"/>
        </w:rPr>
        <w:t>dia, 50% dos casos dos recém-nascidos os sintomas surgem de 12 a 20 horas após o parto. Est</w:t>
      </w:r>
      <w:r w:rsidR="00135B68">
        <w:rPr>
          <w:rFonts w:ascii="Times New Roman" w:hAnsi="Times New Roman" w:cs="Times New Roman"/>
          <w:color w:val="000000" w:themeColor="text1"/>
          <w:sz w:val="24"/>
          <w:szCs w:val="24"/>
        </w:rPr>
        <w:t>a</w:t>
      </w:r>
      <w:r w:rsidRPr="004B2E9E">
        <w:rPr>
          <w:rFonts w:ascii="Times New Roman" w:hAnsi="Times New Roman" w:cs="Times New Roman"/>
          <w:color w:val="000000" w:themeColor="text1"/>
          <w:sz w:val="24"/>
          <w:szCs w:val="24"/>
        </w:rPr>
        <w:t xml:space="preserve"> taxa </w:t>
      </w:r>
      <w:r w:rsidR="00C34319">
        <w:rPr>
          <w:rFonts w:ascii="Times New Roman" w:hAnsi="Times New Roman" w:cs="Times New Roman"/>
          <w:color w:val="000000" w:themeColor="text1"/>
          <w:sz w:val="24"/>
          <w:szCs w:val="24"/>
        </w:rPr>
        <w:t xml:space="preserve">é maior em prematuros </w:t>
      </w:r>
      <w:r w:rsidR="004D579B">
        <w:rPr>
          <w:rFonts w:ascii="Times New Roman" w:hAnsi="Times New Roman" w:cs="Times New Roman"/>
          <w:color w:val="000000" w:themeColor="text1"/>
          <w:sz w:val="24"/>
          <w:szCs w:val="24"/>
        </w:rPr>
        <w:t>cuja</w:t>
      </w:r>
      <w:r w:rsidR="00C34319">
        <w:rPr>
          <w:rFonts w:ascii="Times New Roman" w:hAnsi="Times New Roman" w:cs="Times New Roman"/>
          <w:color w:val="000000" w:themeColor="text1"/>
          <w:sz w:val="24"/>
          <w:szCs w:val="24"/>
        </w:rPr>
        <w:t xml:space="preserve"> mortalidade varia de </w:t>
      </w:r>
      <w:r w:rsidRPr="004B2E9E">
        <w:rPr>
          <w:rFonts w:ascii="Times New Roman" w:hAnsi="Times New Roman" w:cs="Times New Roman"/>
          <w:color w:val="000000" w:themeColor="text1"/>
          <w:sz w:val="24"/>
          <w:szCs w:val="24"/>
        </w:rPr>
        <w:t>2 a 8</w:t>
      </w:r>
      <w:r w:rsidR="006177D5">
        <w:rPr>
          <w:rFonts w:ascii="Times New Roman" w:hAnsi="Times New Roman" w:cs="Times New Roman"/>
          <w:color w:val="000000" w:themeColor="text1"/>
          <w:sz w:val="24"/>
          <w:szCs w:val="24"/>
        </w:rPr>
        <w:t>%</w:t>
      </w:r>
      <w:r w:rsidRPr="004B2E9E">
        <w:rPr>
          <w:rFonts w:ascii="Times New Roman" w:hAnsi="Times New Roman" w:cs="Times New Roman"/>
          <w:color w:val="000000" w:themeColor="text1"/>
          <w:sz w:val="24"/>
          <w:szCs w:val="24"/>
        </w:rPr>
        <w:t xml:space="preserve">. (KONEMAN </w:t>
      </w:r>
      <w:r w:rsidRPr="0050776C">
        <w:rPr>
          <w:rFonts w:ascii="Times New Roman" w:hAnsi="Times New Roman" w:cs="Times New Roman"/>
          <w:i/>
          <w:iCs/>
          <w:color w:val="000000" w:themeColor="text1"/>
          <w:sz w:val="24"/>
          <w:szCs w:val="24"/>
        </w:rPr>
        <w:t>et al</w:t>
      </w:r>
      <w:r w:rsidRPr="004B2E9E">
        <w:rPr>
          <w:rFonts w:ascii="Times New Roman" w:hAnsi="Times New Roman" w:cs="Times New Roman"/>
          <w:color w:val="000000" w:themeColor="text1"/>
          <w:sz w:val="24"/>
          <w:szCs w:val="24"/>
        </w:rPr>
        <w:t xml:space="preserve">., 2008) </w:t>
      </w:r>
    </w:p>
    <w:p w14:paraId="664F1872" w14:textId="285AE63F" w:rsidR="004B2E9E" w:rsidRPr="004B2E9E" w:rsidRDefault="004B2E9E"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4B2E9E">
        <w:rPr>
          <w:rFonts w:ascii="Times New Roman" w:hAnsi="Times New Roman" w:cs="Times New Roman"/>
          <w:color w:val="000000" w:themeColor="text1"/>
          <w:sz w:val="24"/>
          <w:szCs w:val="24"/>
        </w:rPr>
        <w:t xml:space="preserve">A infecção precoce causado por EGB corresponde a 90% dos casos de infecções em recém-nascidos e esta como uma das principais causas de morte neonatal nos Estados Unidos. Um estudo feito na Inglaterra, onde o exame de rastreamento de </w:t>
      </w:r>
      <w:r w:rsidRPr="0050776C">
        <w:rPr>
          <w:rFonts w:ascii="Times New Roman" w:hAnsi="Times New Roman" w:cs="Times New Roman"/>
          <w:i/>
          <w:iCs/>
          <w:color w:val="000000" w:themeColor="text1"/>
          <w:sz w:val="24"/>
          <w:szCs w:val="24"/>
        </w:rPr>
        <w:t>Streptococcus agalactiae</w:t>
      </w:r>
      <w:r w:rsidRPr="004B2E9E">
        <w:rPr>
          <w:rFonts w:ascii="Times New Roman" w:hAnsi="Times New Roman" w:cs="Times New Roman"/>
          <w:color w:val="000000" w:themeColor="text1"/>
          <w:sz w:val="24"/>
          <w:szCs w:val="24"/>
        </w:rPr>
        <w:t xml:space="preserve"> não </w:t>
      </w:r>
      <w:r w:rsidRPr="004B2E9E">
        <w:rPr>
          <w:rFonts w:ascii="Times New Roman" w:hAnsi="Times New Roman" w:cs="Times New Roman"/>
          <w:color w:val="000000" w:themeColor="text1"/>
          <w:sz w:val="24"/>
          <w:szCs w:val="24"/>
        </w:rPr>
        <w:lastRenderedPageBreak/>
        <w:t>é realizado no pré-natal, revelou uma taxa de 0,57 a cada 1000 nascimentos</w:t>
      </w:r>
      <w:r w:rsidR="006177D5">
        <w:rPr>
          <w:rFonts w:ascii="Times New Roman" w:hAnsi="Times New Roman" w:cs="Times New Roman"/>
          <w:color w:val="000000" w:themeColor="text1"/>
          <w:sz w:val="24"/>
          <w:szCs w:val="24"/>
        </w:rPr>
        <w:t xml:space="preserve">, </w:t>
      </w:r>
      <w:r w:rsidRPr="004B2E9E">
        <w:rPr>
          <w:rFonts w:ascii="Times New Roman" w:hAnsi="Times New Roman" w:cs="Times New Roman"/>
          <w:color w:val="000000" w:themeColor="text1"/>
          <w:sz w:val="24"/>
          <w:szCs w:val="24"/>
        </w:rPr>
        <w:t>apresentando</w:t>
      </w:r>
      <w:r w:rsidR="006177D5">
        <w:rPr>
          <w:rFonts w:ascii="Times New Roman" w:hAnsi="Times New Roman" w:cs="Times New Roman"/>
          <w:color w:val="000000" w:themeColor="text1"/>
          <w:sz w:val="24"/>
          <w:szCs w:val="24"/>
        </w:rPr>
        <w:t xml:space="preserve"> sintomas de</w:t>
      </w:r>
      <w:r w:rsidRPr="004B2E9E">
        <w:rPr>
          <w:rFonts w:ascii="Times New Roman" w:hAnsi="Times New Roman" w:cs="Times New Roman"/>
          <w:color w:val="000000" w:themeColor="text1"/>
          <w:sz w:val="24"/>
          <w:szCs w:val="24"/>
        </w:rPr>
        <w:t xml:space="preserve"> sepse causada pela bactéria. Variando entre diferentes regiões </w:t>
      </w:r>
      <w:r w:rsidR="006177D5">
        <w:rPr>
          <w:rFonts w:ascii="Times New Roman" w:hAnsi="Times New Roman" w:cs="Times New Roman"/>
          <w:color w:val="000000" w:themeColor="text1"/>
          <w:sz w:val="24"/>
          <w:szCs w:val="24"/>
        </w:rPr>
        <w:t xml:space="preserve">com uma incidência de </w:t>
      </w:r>
      <w:r w:rsidRPr="004B2E9E">
        <w:rPr>
          <w:rFonts w:ascii="Times New Roman" w:hAnsi="Times New Roman" w:cs="Times New Roman"/>
          <w:color w:val="000000" w:themeColor="text1"/>
          <w:sz w:val="24"/>
          <w:szCs w:val="24"/>
        </w:rPr>
        <w:t>16% de mortalidade.  (CARVALHO, 2009)</w:t>
      </w:r>
    </w:p>
    <w:p w14:paraId="0369CAC6" w14:textId="2FFA4782" w:rsidR="004B2E9E" w:rsidRDefault="004B2E9E" w:rsidP="004D579B">
      <w:pPr>
        <w:spacing w:after="0" w:line="240" w:lineRule="auto"/>
        <w:ind w:leftChars="0" w:firstLineChars="0" w:firstLine="709"/>
        <w:jc w:val="both"/>
        <w:outlineLvl w:val="9"/>
        <w:rPr>
          <w:rFonts w:ascii="Times New Roman" w:hAnsi="Times New Roman" w:cs="Times New Roman"/>
          <w:color w:val="000000" w:themeColor="text1"/>
          <w:sz w:val="24"/>
          <w:szCs w:val="24"/>
        </w:rPr>
      </w:pPr>
      <w:r w:rsidRPr="004B2E9E">
        <w:rPr>
          <w:rFonts w:ascii="Times New Roman" w:hAnsi="Times New Roman" w:cs="Times New Roman"/>
          <w:color w:val="000000" w:themeColor="text1"/>
          <w:sz w:val="24"/>
          <w:szCs w:val="24"/>
        </w:rPr>
        <w:t xml:space="preserve">A sintomatologia inicialmente em neonatos, em 80% dos casos, apresenta envolvimento pulmonar, progredindo para possível pneumonia e sepse. Entretanto, cerca de 2 a 10% desenvolvem casos de meningite. Todos os recém-nascidos com suspeita devem realizar a </w:t>
      </w:r>
      <w:r w:rsidR="00391BDB" w:rsidRPr="004B2E9E">
        <w:rPr>
          <w:rFonts w:ascii="Times New Roman" w:hAnsi="Times New Roman" w:cs="Times New Roman"/>
          <w:color w:val="000000" w:themeColor="text1"/>
          <w:sz w:val="24"/>
          <w:szCs w:val="24"/>
        </w:rPr>
        <w:t>análise</w:t>
      </w:r>
      <w:r w:rsidRPr="004B2E9E">
        <w:rPr>
          <w:rFonts w:ascii="Times New Roman" w:hAnsi="Times New Roman" w:cs="Times New Roman"/>
          <w:color w:val="000000" w:themeColor="text1"/>
          <w:sz w:val="24"/>
          <w:szCs w:val="24"/>
        </w:rPr>
        <w:t xml:space="preserve"> do líquido </w:t>
      </w:r>
      <w:r w:rsidR="00391BDB" w:rsidRPr="004B2E9E">
        <w:rPr>
          <w:rFonts w:ascii="Times New Roman" w:hAnsi="Times New Roman" w:cs="Times New Roman"/>
          <w:color w:val="000000" w:themeColor="text1"/>
          <w:sz w:val="24"/>
          <w:szCs w:val="24"/>
        </w:rPr>
        <w:t>cefalorraquidiano</w:t>
      </w:r>
      <w:r w:rsidRPr="004B2E9E">
        <w:rPr>
          <w:rFonts w:ascii="Times New Roman" w:hAnsi="Times New Roman" w:cs="Times New Roman"/>
          <w:color w:val="000000" w:themeColor="text1"/>
          <w:sz w:val="24"/>
          <w:szCs w:val="24"/>
        </w:rPr>
        <w:t>, principalmente, pois o envolvimento meníngeo pode não ser aparente. (C</w:t>
      </w:r>
      <w:r w:rsidR="006177D5">
        <w:rPr>
          <w:rFonts w:ascii="Times New Roman" w:hAnsi="Times New Roman" w:cs="Times New Roman"/>
          <w:color w:val="000000" w:themeColor="text1"/>
          <w:sz w:val="24"/>
          <w:szCs w:val="24"/>
        </w:rPr>
        <w:t>HAVES</w:t>
      </w:r>
      <w:r w:rsidRPr="004B2E9E">
        <w:rPr>
          <w:rFonts w:ascii="Times New Roman" w:hAnsi="Times New Roman" w:cs="Times New Roman"/>
          <w:color w:val="000000" w:themeColor="text1"/>
          <w:sz w:val="24"/>
          <w:szCs w:val="24"/>
        </w:rPr>
        <w:t>, 2011</w:t>
      </w:r>
      <w:r w:rsidR="004D579B">
        <w:rPr>
          <w:rFonts w:ascii="Times New Roman" w:hAnsi="Times New Roman" w:cs="Times New Roman"/>
          <w:color w:val="000000" w:themeColor="text1"/>
          <w:sz w:val="24"/>
          <w:szCs w:val="24"/>
        </w:rPr>
        <w:t xml:space="preserve">; </w:t>
      </w:r>
      <w:r w:rsidR="004D579B" w:rsidRPr="004D579B">
        <w:rPr>
          <w:rFonts w:ascii="Times New Roman" w:hAnsi="Times New Roman" w:cs="Times New Roman"/>
          <w:color w:val="000000" w:themeColor="text1"/>
          <w:sz w:val="24"/>
          <w:szCs w:val="24"/>
        </w:rPr>
        <w:t>MURRAY</w:t>
      </w:r>
      <w:r w:rsidR="004D579B">
        <w:rPr>
          <w:rFonts w:ascii="Times New Roman" w:hAnsi="Times New Roman" w:cs="Times New Roman"/>
          <w:color w:val="000000" w:themeColor="text1"/>
          <w:sz w:val="24"/>
          <w:szCs w:val="24"/>
        </w:rPr>
        <w:t xml:space="preserve"> </w:t>
      </w:r>
      <w:r w:rsidR="004D579B" w:rsidRPr="004D579B">
        <w:rPr>
          <w:rFonts w:ascii="Times New Roman" w:hAnsi="Times New Roman" w:cs="Times New Roman"/>
          <w:color w:val="000000" w:themeColor="text1"/>
          <w:sz w:val="24"/>
          <w:szCs w:val="24"/>
        </w:rPr>
        <w:t>et al</w:t>
      </w:r>
      <w:r w:rsidR="004D579B">
        <w:rPr>
          <w:rFonts w:ascii="Times New Roman" w:hAnsi="Times New Roman" w:cs="Times New Roman"/>
          <w:color w:val="000000" w:themeColor="text1"/>
          <w:sz w:val="24"/>
          <w:szCs w:val="24"/>
        </w:rPr>
        <w:t>, 2004</w:t>
      </w:r>
      <w:r w:rsidRPr="004B2E9E">
        <w:rPr>
          <w:rFonts w:ascii="Times New Roman" w:hAnsi="Times New Roman" w:cs="Times New Roman"/>
          <w:color w:val="000000" w:themeColor="text1"/>
          <w:sz w:val="24"/>
          <w:szCs w:val="24"/>
        </w:rPr>
        <w:t>)</w:t>
      </w:r>
    </w:p>
    <w:p w14:paraId="0C94BCFD" w14:textId="1A4F1CC3" w:rsidR="0074572E" w:rsidRPr="0074572E" w:rsidRDefault="0074572E"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74572E">
        <w:rPr>
          <w:rFonts w:ascii="Times New Roman" w:hAnsi="Times New Roman" w:cs="Times New Roman"/>
          <w:color w:val="000000" w:themeColor="text1"/>
          <w:sz w:val="24"/>
          <w:szCs w:val="24"/>
        </w:rPr>
        <w:t>A doença de in</w:t>
      </w:r>
      <w:r w:rsidR="00135B68">
        <w:rPr>
          <w:rFonts w:ascii="Times New Roman" w:hAnsi="Times New Roman" w:cs="Times New Roman"/>
          <w:color w:val="000000" w:themeColor="text1"/>
          <w:sz w:val="24"/>
          <w:szCs w:val="24"/>
        </w:rPr>
        <w:t>í</w:t>
      </w:r>
      <w:r w:rsidRPr="0074572E">
        <w:rPr>
          <w:rFonts w:ascii="Times New Roman" w:hAnsi="Times New Roman" w:cs="Times New Roman"/>
          <w:color w:val="000000" w:themeColor="text1"/>
          <w:sz w:val="24"/>
          <w:szCs w:val="24"/>
        </w:rPr>
        <w:t xml:space="preserve">cio tardio apresenta uma incidência de 0,5 a 1,8 em 1000 nascimentos vivos. Evidenciando clinicamente </w:t>
      </w:r>
      <w:r w:rsidR="00C34319">
        <w:rPr>
          <w:rFonts w:ascii="Times New Roman" w:hAnsi="Times New Roman" w:cs="Times New Roman"/>
          <w:color w:val="000000" w:themeColor="text1"/>
          <w:sz w:val="24"/>
          <w:szCs w:val="24"/>
        </w:rPr>
        <w:t xml:space="preserve">a </w:t>
      </w:r>
      <w:r w:rsidRPr="0074572E">
        <w:rPr>
          <w:rFonts w:ascii="Times New Roman" w:hAnsi="Times New Roman" w:cs="Times New Roman"/>
          <w:color w:val="000000" w:themeColor="text1"/>
          <w:sz w:val="24"/>
          <w:szCs w:val="24"/>
        </w:rPr>
        <w:t xml:space="preserve">partir de sete dias ate três meses de vida. A taxa de mortalidade varia de 10 a 15%. A manifestação apresentada clinicamente consiste em basicamente uma bacteremia associada à meningite. Em até 50% dos casos de meningites, levaram a sequelas neurológicas e complicações permanentes causadas pelo </w:t>
      </w:r>
      <w:r w:rsidRPr="00195BD7">
        <w:rPr>
          <w:rFonts w:ascii="Times New Roman" w:hAnsi="Times New Roman" w:cs="Times New Roman"/>
          <w:i/>
          <w:iCs/>
          <w:color w:val="000000" w:themeColor="text1"/>
          <w:sz w:val="24"/>
          <w:szCs w:val="24"/>
        </w:rPr>
        <w:t>Streptococcus agalactiae</w:t>
      </w:r>
      <w:r w:rsidRPr="0074572E">
        <w:rPr>
          <w:rFonts w:ascii="Times New Roman" w:hAnsi="Times New Roman" w:cs="Times New Roman"/>
          <w:color w:val="000000" w:themeColor="text1"/>
          <w:sz w:val="24"/>
          <w:szCs w:val="24"/>
        </w:rPr>
        <w:t xml:space="preserve">. (KONEMAN </w:t>
      </w:r>
      <w:r w:rsidRPr="00195BD7">
        <w:rPr>
          <w:rFonts w:ascii="Times New Roman" w:hAnsi="Times New Roman" w:cs="Times New Roman"/>
          <w:i/>
          <w:iCs/>
          <w:color w:val="000000" w:themeColor="text1"/>
          <w:sz w:val="24"/>
          <w:szCs w:val="24"/>
        </w:rPr>
        <w:t>et al</w:t>
      </w:r>
      <w:r w:rsidRPr="0074572E">
        <w:rPr>
          <w:rFonts w:ascii="Times New Roman" w:hAnsi="Times New Roman" w:cs="Times New Roman"/>
          <w:color w:val="000000" w:themeColor="text1"/>
          <w:sz w:val="24"/>
          <w:szCs w:val="24"/>
        </w:rPr>
        <w:t>., 2008)</w:t>
      </w:r>
    </w:p>
    <w:p w14:paraId="4122EC15" w14:textId="1B0531BE" w:rsidR="0074572E" w:rsidRPr="00F94EC0" w:rsidRDefault="0074572E"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74572E">
        <w:rPr>
          <w:rFonts w:ascii="Times New Roman" w:hAnsi="Times New Roman" w:cs="Times New Roman"/>
          <w:color w:val="000000" w:themeColor="text1"/>
          <w:sz w:val="24"/>
          <w:szCs w:val="24"/>
        </w:rPr>
        <w:t>Um estudo em Berlim compondo 347 casos de doença neonatal causada pelo EGB, realizado entre 2001 e 2003, demonstrou que 60% dos casos eram de doença de in</w:t>
      </w:r>
      <w:r w:rsidR="00135B68">
        <w:rPr>
          <w:rFonts w:ascii="Times New Roman" w:hAnsi="Times New Roman" w:cs="Times New Roman"/>
          <w:color w:val="000000" w:themeColor="text1"/>
          <w:sz w:val="24"/>
          <w:szCs w:val="24"/>
        </w:rPr>
        <w:t>í</w:t>
      </w:r>
      <w:r w:rsidRPr="0074572E">
        <w:rPr>
          <w:rFonts w:ascii="Times New Roman" w:hAnsi="Times New Roman" w:cs="Times New Roman"/>
          <w:color w:val="000000" w:themeColor="text1"/>
          <w:sz w:val="24"/>
          <w:szCs w:val="24"/>
        </w:rPr>
        <w:t xml:space="preserve">cio precoce, ocorrendo ate o sétimo dia de vida e que 16% apresentavam quadros de meningite. </w:t>
      </w:r>
      <w:r w:rsidR="00DE0E6F" w:rsidRPr="0074572E">
        <w:rPr>
          <w:rFonts w:ascii="Times New Roman" w:hAnsi="Times New Roman" w:cs="Times New Roman"/>
          <w:color w:val="000000" w:themeColor="text1"/>
          <w:sz w:val="24"/>
          <w:szCs w:val="24"/>
        </w:rPr>
        <w:t>A associação com quadros de meningites está</w:t>
      </w:r>
      <w:r w:rsidRPr="0074572E">
        <w:rPr>
          <w:rFonts w:ascii="Times New Roman" w:hAnsi="Times New Roman" w:cs="Times New Roman"/>
          <w:color w:val="000000" w:themeColor="text1"/>
          <w:sz w:val="24"/>
          <w:szCs w:val="24"/>
        </w:rPr>
        <w:t xml:space="preserve"> envolvid</w:t>
      </w:r>
      <w:r w:rsidR="00DE0E6F">
        <w:rPr>
          <w:rFonts w:ascii="Times New Roman" w:hAnsi="Times New Roman" w:cs="Times New Roman"/>
          <w:color w:val="000000" w:themeColor="text1"/>
          <w:sz w:val="24"/>
          <w:szCs w:val="24"/>
        </w:rPr>
        <w:t>a</w:t>
      </w:r>
      <w:r w:rsidRPr="0074572E">
        <w:rPr>
          <w:rFonts w:ascii="Times New Roman" w:hAnsi="Times New Roman" w:cs="Times New Roman"/>
          <w:color w:val="000000" w:themeColor="text1"/>
          <w:sz w:val="24"/>
          <w:szCs w:val="24"/>
        </w:rPr>
        <w:t xml:space="preserve"> em 61,8% dos casos de doença de in</w:t>
      </w:r>
      <w:r w:rsidR="00DE0E6F">
        <w:rPr>
          <w:rFonts w:ascii="Times New Roman" w:hAnsi="Times New Roman" w:cs="Times New Roman"/>
          <w:color w:val="000000" w:themeColor="text1"/>
          <w:sz w:val="24"/>
          <w:szCs w:val="24"/>
        </w:rPr>
        <w:t>í</w:t>
      </w:r>
      <w:r w:rsidRPr="0074572E">
        <w:rPr>
          <w:rFonts w:ascii="Times New Roman" w:hAnsi="Times New Roman" w:cs="Times New Roman"/>
          <w:color w:val="000000" w:themeColor="text1"/>
          <w:sz w:val="24"/>
          <w:szCs w:val="24"/>
        </w:rPr>
        <w:t>cio tardio. A incidência da doença neonatal correspondente ao país é em torno de 0,47 por 1000 nascidos vivos, a mortalidade corresponde a 4,3%. Dentro deste estudo, descobriu-se que um importante fator de risco para doença de início tardio é o baixo peso ao nascer em comparação com</w:t>
      </w:r>
      <w:r w:rsidR="006E6767">
        <w:rPr>
          <w:rFonts w:ascii="Times New Roman" w:hAnsi="Times New Roman" w:cs="Times New Roman"/>
          <w:color w:val="000000" w:themeColor="text1"/>
          <w:sz w:val="24"/>
          <w:szCs w:val="24"/>
        </w:rPr>
        <w:t xml:space="preserve"> </w:t>
      </w:r>
      <w:r w:rsidRPr="0074572E">
        <w:rPr>
          <w:rFonts w:ascii="Times New Roman" w:hAnsi="Times New Roman" w:cs="Times New Roman"/>
          <w:color w:val="000000" w:themeColor="text1"/>
          <w:sz w:val="24"/>
          <w:szCs w:val="24"/>
        </w:rPr>
        <w:t>a doença de inicio precoce. A mortalidade não apresentou diferença entre as du</w:t>
      </w:r>
      <w:r w:rsidR="00C704BE">
        <w:rPr>
          <w:rFonts w:ascii="Times New Roman" w:hAnsi="Times New Roman" w:cs="Times New Roman"/>
          <w:color w:val="000000" w:themeColor="text1"/>
          <w:sz w:val="24"/>
          <w:szCs w:val="24"/>
        </w:rPr>
        <w:t>as comparações. (</w:t>
      </w:r>
      <w:r w:rsidRPr="0074572E">
        <w:rPr>
          <w:rFonts w:ascii="Times New Roman" w:hAnsi="Times New Roman" w:cs="Times New Roman"/>
          <w:color w:val="000000" w:themeColor="text1"/>
          <w:sz w:val="24"/>
          <w:szCs w:val="24"/>
        </w:rPr>
        <w:t>CARVALHO, 2009)</w:t>
      </w:r>
    </w:p>
    <w:p w14:paraId="2AA99CA0" w14:textId="77777777" w:rsidR="005F3A66" w:rsidRDefault="004C255B"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highlight w:val="yellow"/>
        </w:rPr>
      </w:pPr>
      <w:r w:rsidRPr="004C255B">
        <w:rPr>
          <w:rFonts w:ascii="Times New Roman" w:hAnsi="Times New Roman" w:cs="Times New Roman"/>
          <w:color w:val="000000" w:themeColor="text1"/>
          <w:sz w:val="24"/>
          <w:szCs w:val="24"/>
        </w:rPr>
        <w:t xml:space="preserve">Mundialmente, segundo a estatística, estima-se a presença de 10 a 30% de gestantes colonizadas por </w:t>
      </w:r>
      <w:r w:rsidRPr="00195BD7">
        <w:rPr>
          <w:rFonts w:ascii="Times New Roman" w:hAnsi="Times New Roman" w:cs="Times New Roman"/>
          <w:i/>
          <w:iCs/>
          <w:color w:val="000000" w:themeColor="text1"/>
          <w:sz w:val="24"/>
          <w:szCs w:val="24"/>
        </w:rPr>
        <w:t>Streptococcus agalactiae</w:t>
      </w:r>
      <w:r w:rsidRPr="005F3A66">
        <w:rPr>
          <w:rFonts w:ascii="Times New Roman" w:hAnsi="Times New Roman" w:cs="Times New Roman"/>
          <w:color w:val="000000" w:themeColor="text1"/>
          <w:sz w:val="24"/>
          <w:szCs w:val="24"/>
        </w:rPr>
        <w:t xml:space="preserve">. </w:t>
      </w:r>
      <w:r w:rsidR="005F3A66" w:rsidRPr="005F3A66">
        <w:rPr>
          <w:rFonts w:ascii="Times New Roman" w:hAnsi="Times New Roman" w:cs="Times New Roman"/>
          <w:color w:val="000000" w:themeColor="text1"/>
          <w:sz w:val="24"/>
          <w:szCs w:val="24"/>
        </w:rPr>
        <w:t xml:space="preserve">(COSTA </w:t>
      </w:r>
      <w:r w:rsidR="005F3A66" w:rsidRPr="005F3A66">
        <w:rPr>
          <w:rFonts w:ascii="Times New Roman" w:hAnsi="Times New Roman" w:cs="Times New Roman"/>
          <w:i/>
          <w:iCs/>
          <w:color w:val="000000" w:themeColor="text1"/>
          <w:sz w:val="24"/>
          <w:szCs w:val="24"/>
        </w:rPr>
        <w:t>et al</w:t>
      </w:r>
      <w:r w:rsidR="005F3A66" w:rsidRPr="005F3A66">
        <w:rPr>
          <w:rFonts w:ascii="Times New Roman" w:hAnsi="Times New Roman" w:cs="Times New Roman"/>
          <w:color w:val="000000" w:themeColor="text1"/>
          <w:sz w:val="24"/>
          <w:szCs w:val="24"/>
        </w:rPr>
        <w:t xml:space="preserve">., 2010) </w:t>
      </w:r>
    </w:p>
    <w:p w14:paraId="524FC6AB" w14:textId="621A600F" w:rsidR="004C255B" w:rsidRPr="004C255B" w:rsidRDefault="004C255B"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4C255B">
        <w:rPr>
          <w:rFonts w:ascii="Times New Roman" w:hAnsi="Times New Roman" w:cs="Times New Roman"/>
          <w:color w:val="000000" w:themeColor="text1"/>
          <w:sz w:val="24"/>
          <w:szCs w:val="24"/>
        </w:rPr>
        <w:t>Em países como Estados Unidos, apresenta uma frequência de 19,2</w:t>
      </w:r>
      <w:r w:rsidR="006E6767">
        <w:rPr>
          <w:rFonts w:ascii="Times New Roman" w:hAnsi="Times New Roman" w:cs="Times New Roman"/>
          <w:color w:val="000000" w:themeColor="text1"/>
          <w:sz w:val="24"/>
          <w:szCs w:val="24"/>
        </w:rPr>
        <w:t>%</w:t>
      </w:r>
      <w:r w:rsidRPr="004C255B">
        <w:rPr>
          <w:rFonts w:ascii="Times New Roman" w:hAnsi="Times New Roman" w:cs="Times New Roman"/>
          <w:color w:val="000000" w:themeColor="text1"/>
          <w:sz w:val="24"/>
          <w:szCs w:val="24"/>
        </w:rPr>
        <w:t xml:space="preserve"> na </w:t>
      </w:r>
      <w:r w:rsidR="00DE0E6F">
        <w:rPr>
          <w:rFonts w:ascii="Times New Roman" w:hAnsi="Times New Roman" w:cs="Times New Roman"/>
          <w:color w:val="000000" w:themeColor="text1"/>
          <w:sz w:val="24"/>
          <w:szCs w:val="24"/>
        </w:rPr>
        <w:t>úl</w:t>
      </w:r>
      <w:r w:rsidRPr="004C255B">
        <w:rPr>
          <w:rFonts w:ascii="Times New Roman" w:hAnsi="Times New Roman" w:cs="Times New Roman"/>
          <w:color w:val="000000" w:themeColor="text1"/>
          <w:sz w:val="24"/>
          <w:szCs w:val="24"/>
        </w:rPr>
        <w:t xml:space="preserve">tima década, Chile, Ásia e África correspondem a uma incidência de 19,9, 19 e 22% respectivamente.  </w:t>
      </w:r>
      <w:r w:rsidR="00DE0E6F">
        <w:rPr>
          <w:rFonts w:ascii="Times New Roman" w:hAnsi="Times New Roman" w:cs="Times New Roman"/>
          <w:color w:val="000000" w:themeColor="text1"/>
          <w:sz w:val="24"/>
          <w:szCs w:val="24"/>
        </w:rPr>
        <w:t>No</w:t>
      </w:r>
      <w:r w:rsidRPr="004C255B">
        <w:rPr>
          <w:rFonts w:ascii="Times New Roman" w:hAnsi="Times New Roman" w:cs="Times New Roman"/>
          <w:color w:val="000000" w:themeColor="text1"/>
          <w:sz w:val="24"/>
          <w:szCs w:val="24"/>
        </w:rPr>
        <w:t xml:space="preserve"> </w:t>
      </w:r>
      <w:r w:rsidR="00DE0E6F">
        <w:rPr>
          <w:rFonts w:ascii="Times New Roman" w:hAnsi="Times New Roman" w:cs="Times New Roman"/>
          <w:color w:val="000000" w:themeColor="text1"/>
          <w:sz w:val="24"/>
          <w:szCs w:val="24"/>
        </w:rPr>
        <w:t>R</w:t>
      </w:r>
      <w:r w:rsidRPr="004C255B">
        <w:rPr>
          <w:rFonts w:ascii="Times New Roman" w:hAnsi="Times New Roman" w:cs="Times New Roman"/>
          <w:color w:val="000000" w:themeColor="text1"/>
          <w:sz w:val="24"/>
          <w:szCs w:val="24"/>
        </w:rPr>
        <w:t>eino Unido</w:t>
      </w:r>
      <w:r w:rsidR="00DE0E6F">
        <w:rPr>
          <w:rFonts w:ascii="Times New Roman" w:hAnsi="Times New Roman" w:cs="Times New Roman"/>
          <w:color w:val="000000" w:themeColor="text1"/>
          <w:sz w:val="24"/>
          <w:szCs w:val="24"/>
        </w:rPr>
        <w:t>,</w:t>
      </w:r>
      <w:r w:rsidRPr="004C255B">
        <w:rPr>
          <w:rFonts w:ascii="Times New Roman" w:hAnsi="Times New Roman" w:cs="Times New Roman"/>
          <w:color w:val="000000" w:themeColor="text1"/>
          <w:sz w:val="24"/>
          <w:szCs w:val="24"/>
        </w:rPr>
        <w:t xml:space="preserve"> </w:t>
      </w:r>
      <w:r w:rsidR="006177D5" w:rsidRPr="004C255B">
        <w:rPr>
          <w:rFonts w:ascii="Times New Roman" w:hAnsi="Times New Roman" w:cs="Times New Roman"/>
          <w:color w:val="000000" w:themeColor="text1"/>
          <w:sz w:val="24"/>
          <w:szCs w:val="24"/>
        </w:rPr>
        <w:t>à</w:t>
      </w:r>
      <w:r w:rsidRPr="004C255B">
        <w:rPr>
          <w:rFonts w:ascii="Times New Roman" w:hAnsi="Times New Roman" w:cs="Times New Roman"/>
          <w:color w:val="000000" w:themeColor="text1"/>
          <w:sz w:val="24"/>
          <w:szCs w:val="24"/>
        </w:rPr>
        <w:t xml:space="preserve"> taxa encontrada é de 25% de gestantes colonizadas. (B</w:t>
      </w:r>
      <w:r w:rsidR="006177D5">
        <w:rPr>
          <w:rFonts w:ascii="Times New Roman" w:hAnsi="Times New Roman" w:cs="Times New Roman"/>
          <w:color w:val="000000" w:themeColor="text1"/>
          <w:sz w:val="24"/>
          <w:szCs w:val="24"/>
        </w:rPr>
        <w:t>ASTOS</w:t>
      </w:r>
      <w:r w:rsidRPr="004C255B">
        <w:rPr>
          <w:rFonts w:ascii="Times New Roman" w:hAnsi="Times New Roman" w:cs="Times New Roman"/>
          <w:color w:val="000000" w:themeColor="text1"/>
          <w:sz w:val="24"/>
          <w:szCs w:val="24"/>
        </w:rPr>
        <w:t xml:space="preserve"> </w:t>
      </w:r>
      <w:r w:rsidRPr="00195BD7">
        <w:rPr>
          <w:rFonts w:ascii="Times New Roman" w:hAnsi="Times New Roman" w:cs="Times New Roman"/>
          <w:i/>
          <w:iCs/>
          <w:color w:val="000000" w:themeColor="text1"/>
          <w:sz w:val="24"/>
          <w:szCs w:val="24"/>
        </w:rPr>
        <w:t>et al</w:t>
      </w:r>
      <w:r w:rsidRPr="004C255B">
        <w:rPr>
          <w:rFonts w:ascii="Times New Roman" w:hAnsi="Times New Roman" w:cs="Times New Roman"/>
          <w:color w:val="000000" w:themeColor="text1"/>
          <w:sz w:val="24"/>
          <w:szCs w:val="24"/>
        </w:rPr>
        <w:t xml:space="preserve">., 2012) </w:t>
      </w:r>
    </w:p>
    <w:p w14:paraId="598569E8" w14:textId="7EFA0BFB" w:rsidR="004C255B" w:rsidRPr="004C255B" w:rsidRDefault="004C255B"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4C255B">
        <w:rPr>
          <w:rFonts w:ascii="Times New Roman" w:hAnsi="Times New Roman" w:cs="Times New Roman"/>
          <w:color w:val="000000" w:themeColor="text1"/>
          <w:sz w:val="24"/>
          <w:szCs w:val="24"/>
        </w:rPr>
        <w:t>A colonização materna por EGB no Brasil corresponde a uma taxa de 14,9 a 21,6%. Autores brasileiros em diferentes regiões encontraram variações de incidências. Um estudo realizado em um laboratório de Juiz de fora</w:t>
      </w:r>
      <w:r w:rsidR="005F3A66">
        <w:rPr>
          <w:rFonts w:ascii="Times New Roman" w:hAnsi="Times New Roman" w:cs="Times New Roman"/>
          <w:color w:val="000000" w:themeColor="text1"/>
          <w:sz w:val="24"/>
          <w:szCs w:val="24"/>
        </w:rPr>
        <w:t xml:space="preserve"> (MG)</w:t>
      </w:r>
      <w:r w:rsidRPr="004C255B">
        <w:rPr>
          <w:rFonts w:ascii="Times New Roman" w:hAnsi="Times New Roman" w:cs="Times New Roman"/>
          <w:color w:val="000000" w:themeColor="text1"/>
          <w:sz w:val="24"/>
          <w:szCs w:val="24"/>
        </w:rPr>
        <w:t>, apresentou entre os anos de 2007, 2008 e 2009 uma incidência de 2,8, 14 e 27,5% respectivame</w:t>
      </w:r>
      <w:r w:rsidR="006E6767">
        <w:rPr>
          <w:rFonts w:ascii="Times New Roman" w:hAnsi="Times New Roman" w:cs="Times New Roman"/>
          <w:color w:val="000000" w:themeColor="text1"/>
          <w:sz w:val="24"/>
          <w:szCs w:val="24"/>
        </w:rPr>
        <w:t>nte. (</w:t>
      </w:r>
      <w:r w:rsidR="006177D5">
        <w:rPr>
          <w:rFonts w:ascii="Times New Roman" w:hAnsi="Times New Roman" w:cs="Times New Roman"/>
          <w:color w:val="000000" w:themeColor="text1"/>
          <w:sz w:val="24"/>
          <w:szCs w:val="24"/>
        </w:rPr>
        <w:t xml:space="preserve">BASTOS </w:t>
      </w:r>
      <w:r w:rsidR="006E6767" w:rsidRPr="00195BD7">
        <w:rPr>
          <w:rFonts w:ascii="Times New Roman" w:hAnsi="Times New Roman" w:cs="Times New Roman"/>
          <w:i/>
          <w:iCs/>
          <w:color w:val="000000" w:themeColor="text1"/>
          <w:sz w:val="24"/>
          <w:szCs w:val="24"/>
        </w:rPr>
        <w:t>et al</w:t>
      </w:r>
      <w:r w:rsidR="006E6767">
        <w:rPr>
          <w:rFonts w:ascii="Times New Roman" w:hAnsi="Times New Roman" w:cs="Times New Roman"/>
          <w:color w:val="000000" w:themeColor="text1"/>
          <w:sz w:val="24"/>
          <w:szCs w:val="24"/>
        </w:rPr>
        <w:t>., 2012). Em Vitória da C</w:t>
      </w:r>
      <w:r w:rsidRPr="004C255B">
        <w:rPr>
          <w:rFonts w:ascii="Times New Roman" w:hAnsi="Times New Roman" w:cs="Times New Roman"/>
          <w:color w:val="000000" w:themeColor="text1"/>
          <w:sz w:val="24"/>
          <w:szCs w:val="24"/>
        </w:rPr>
        <w:t>onquista</w:t>
      </w:r>
      <w:r w:rsidR="005F3A66">
        <w:rPr>
          <w:rFonts w:ascii="Times New Roman" w:hAnsi="Times New Roman" w:cs="Times New Roman"/>
          <w:color w:val="000000" w:themeColor="text1"/>
          <w:sz w:val="24"/>
          <w:szCs w:val="24"/>
        </w:rPr>
        <w:t xml:space="preserve"> (BA), </w:t>
      </w:r>
      <w:r w:rsidRPr="004C255B">
        <w:rPr>
          <w:rFonts w:ascii="Times New Roman" w:hAnsi="Times New Roman" w:cs="Times New Roman"/>
          <w:color w:val="000000" w:themeColor="text1"/>
          <w:sz w:val="24"/>
          <w:szCs w:val="24"/>
        </w:rPr>
        <w:t>em 2013, demonstrou 17,4% de frequência em gestantes.  (O</w:t>
      </w:r>
      <w:r w:rsidR="006177D5">
        <w:rPr>
          <w:rFonts w:ascii="Times New Roman" w:hAnsi="Times New Roman" w:cs="Times New Roman"/>
          <w:color w:val="000000" w:themeColor="text1"/>
          <w:sz w:val="24"/>
          <w:szCs w:val="24"/>
        </w:rPr>
        <w:t xml:space="preserve">LIVEIRA </w:t>
      </w:r>
      <w:r w:rsidRPr="00195BD7">
        <w:rPr>
          <w:rFonts w:ascii="Times New Roman" w:hAnsi="Times New Roman" w:cs="Times New Roman"/>
          <w:i/>
          <w:iCs/>
          <w:color w:val="000000" w:themeColor="text1"/>
          <w:sz w:val="24"/>
          <w:szCs w:val="24"/>
        </w:rPr>
        <w:t>et al</w:t>
      </w:r>
      <w:r w:rsidRPr="004C255B">
        <w:rPr>
          <w:rFonts w:ascii="Times New Roman" w:hAnsi="Times New Roman" w:cs="Times New Roman"/>
          <w:color w:val="000000" w:themeColor="text1"/>
          <w:sz w:val="24"/>
          <w:szCs w:val="24"/>
        </w:rPr>
        <w:t>.,</w:t>
      </w:r>
      <w:r w:rsidR="00195BD7">
        <w:rPr>
          <w:rFonts w:ascii="Times New Roman" w:hAnsi="Times New Roman" w:cs="Times New Roman"/>
          <w:color w:val="000000" w:themeColor="text1"/>
          <w:sz w:val="24"/>
          <w:szCs w:val="24"/>
        </w:rPr>
        <w:t xml:space="preserve"> </w:t>
      </w:r>
      <w:r w:rsidRPr="004C255B">
        <w:rPr>
          <w:rFonts w:ascii="Times New Roman" w:hAnsi="Times New Roman" w:cs="Times New Roman"/>
          <w:color w:val="000000" w:themeColor="text1"/>
          <w:sz w:val="24"/>
          <w:szCs w:val="24"/>
        </w:rPr>
        <w:t>2013)</w:t>
      </w:r>
    </w:p>
    <w:p w14:paraId="6E3CD6AD" w14:textId="7DBD59D0" w:rsidR="004C255B" w:rsidRPr="004C255B" w:rsidRDefault="004C255B"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4C255B">
        <w:rPr>
          <w:rFonts w:ascii="Times New Roman" w:hAnsi="Times New Roman" w:cs="Times New Roman"/>
          <w:color w:val="000000" w:themeColor="text1"/>
          <w:sz w:val="24"/>
          <w:szCs w:val="24"/>
        </w:rPr>
        <w:t xml:space="preserve">Em </w:t>
      </w:r>
      <w:r w:rsidR="006E6767" w:rsidRPr="004C255B">
        <w:rPr>
          <w:rFonts w:ascii="Times New Roman" w:hAnsi="Times New Roman" w:cs="Times New Roman"/>
          <w:color w:val="000000" w:themeColor="text1"/>
          <w:sz w:val="24"/>
          <w:szCs w:val="24"/>
        </w:rPr>
        <w:t>uma Maternidade</w:t>
      </w:r>
      <w:r w:rsidRPr="004C255B">
        <w:rPr>
          <w:rFonts w:ascii="Times New Roman" w:hAnsi="Times New Roman" w:cs="Times New Roman"/>
          <w:color w:val="000000" w:themeColor="text1"/>
          <w:sz w:val="24"/>
          <w:szCs w:val="24"/>
        </w:rPr>
        <w:t xml:space="preserve"> da</w:t>
      </w:r>
      <w:r w:rsidR="005F3A66">
        <w:rPr>
          <w:rFonts w:ascii="Times New Roman" w:hAnsi="Times New Roman" w:cs="Times New Roman"/>
          <w:color w:val="000000" w:themeColor="text1"/>
          <w:sz w:val="24"/>
          <w:szCs w:val="24"/>
        </w:rPr>
        <w:t xml:space="preserve"> Cidade de São Luís, Maranhão (MA), </w:t>
      </w:r>
      <w:r w:rsidRPr="004C255B">
        <w:rPr>
          <w:rFonts w:ascii="Times New Roman" w:hAnsi="Times New Roman" w:cs="Times New Roman"/>
          <w:color w:val="000000" w:themeColor="text1"/>
          <w:sz w:val="24"/>
          <w:szCs w:val="24"/>
        </w:rPr>
        <w:t>um estudo descreve uma prevalência de 20,39% em mulheres colonizadas em trabalho de parto. (C</w:t>
      </w:r>
      <w:r w:rsidR="006177D5">
        <w:rPr>
          <w:rFonts w:ascii="Times New Roman" w:hAnsi="Times New Roman" w:cs="Times New Roman"/>
          <w:color w:val="000000" w:themeColor="text1"/>
          <w:sz w:val="24"/>
          <w:szCs w:val="24"/>
        </w:rPr>
        <w:t>OSTAS</w:t>
      </w:r>
      <w:r w:rsidRPr="004C255B">
        <w:rPr>
          <w:rFonts w:ascii="Times New Roman" w:hAnsi="Times New Roman" w:cs="Times New Roman"/>
          <w:color w:val="000000" w:themeColor="text1"/>
          <w:sz w:val="24"/>
          <w:szCs w:val="24"/>
        </w:rPr>
        <w:t xml:space="preserve"> </w:t>
      </w:r>
      <w:r w:rsidRPr="00195BD7">
        <w:rPr>
          <w:rFonts w:ascii="Times New Roman" w:hAnsi="Times New Roman" w:cs="Times New Roman"/>
          <w:i/>
          <w:iCs/>
          <w:color w:val="000000" w:themeColor="text1"/>
          <w:sz w:val="24"/>
          <w:szCs w:val="24"/>
        </w:rPr>
        <w:t>et al</w:t>
      </w:r>
      <w:r w:rsidRPr="004C255B">
        <w:rPr>
          <w:rFonts w:ascii="Times New Roman" w:hAnsi="Times New Roman" w:cs="Times New Roman"/>
          <w:color w:val="000000" w:themeColor="text1"/>
          <w:sz w:val="24"/>
          <w:szCs w:val="24"/>
        </w:rPr>
        <w:t xml:space="preserve">.,2007) </w:t>
      </w:r>
    </w:p>
    <w:p w14:paraId="2F048C2E" w14:textId="073F14DE" w:rsidR="004C255B" w:rsidRDefault="004C255B"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4C255B">
        <w:rPr>
          <w:rFonts w:ascii="Times New Roman" w:hAnsi="Times New Roman" w:cs="Times New Roman"/>
          <w:color w:val="000000" w:themeColor="text1"/>
          <w:sz w:val="24"/>
          <w:szCs w:val="24"/>
        </w:rPr>
        <w:t>Na cidade de Londrina</w:t>
      </w:r>
      <w:r w:rsidR="005F3A66">
        <w:rPr>
          <w:rFonts w:ascii="Times New Roman" w:hAnsi="Times New Roman" w:cs="Times New Roman"/>
          <w:color w:val="000000" w:themeColor="text1"/>
          <w:sz w:val="24"/>
          <w:szCs w:val="24"/>
        </w:rPr>
        <w:t xml:space="preserve"> (PR)</w:t>
      </w:r>
      <w:r w:rsidRPr="004C255B">
        <w:rPr>
          <w:rFonts w:ascii="Times New Roman" w:hAnsi="Times New Roman" w:cs="Times New Roman"/>
          <w:color w:val="000000" w:themeColor="text1"/>
          <w:sz w:val="24"/>
          <w:szCs w:val="24"/>
        </w:rPr>
        <w:t xml:space="preserve">, um estudo realizado em 2004, com 309 gestantes participantes, apresentou cultura positiva para </w:t>
      </w:r>
      <w:r w:rsidRPr="00195BD7">
        <w:rPr>
          <w:rFonts w:ascii="Times New Roman" w:hAnsi="Times New Roman" w:cs="Times New Roman"/>
          <w:i/>
          <w:iCs/>
          <w:color w:val="000000" w:themeColor="text1"/>
          <w:sz w:val="24"/>
          <w:szCs w:val="24"/>
        </w:rPr>
        <w:t>Streptococcus agalactiae</w:t>
      </w:r>
      <w:r w:rsidRPr="004C255B">
        <w:rPr>
          <w:rFonts w:ascii="Times New Roman" w:hAnsi="Times New Roman" w:cs="Times New Roman"/>
          <w:color w:val="000000" w:themeColor="text1"/>
          <w:sz w:val="24"/>
          <w:szCs w:val="24"/>
        </w:rPr>
        <w:t xml:space="preserve"> </w:t>
      </w:r>
      <w:r w:rsidR="005F3A66">
        <w:rPr>
          <w:rFonts w:ascii="Times New Roman" w:hAnsi="Times New Roman" w:cs="Times New Roman"/>
          <w:color w:val="000000" w:themeColor="text1"/>
          <w:sz w:val="24"/>
          <w:szCs w:val="24"/>
        </w:rPr>
        <w:t xml:space="preserve">em </w:t>
      </w:r>
      <w:r w:rsidRPr="004C255B">
        <w:rPr>
          <w:rFonts w:ascii="Times New Roman" w:hAnsi="Times New Roman" w:cs="Times New Roman"/>
          <w:color w:val="000000" w:themeColor="text1"/>
          <w:sz w:val="24"/>
          <w:szCs w:val="24"/>
        </w:rPr>
        <w:t>14,9%. No terceiro trimestre de gestação. (B</w:t>
      </w:r>
      <w:r w:rsidR="006177D5">
        <w:rPr>
          <w:rFonts w:ascii="Times New Roman" w:hAnsi="Times New Roman" w:cs="Times New Roman"/>
          <w:color w:val="000000" w:themeColor="text1"/>
          <w:sz w:val="24"/>
          <w:szCs w:val="24"/>
        </w:rPr>
        <w:t xml:space="preserve">ERALDO </w:t>
      </w:r>
      <w:r w:rsidRPr="00195BD7">
        <w:rPr>
          <w:rFonts w:ascii="Times New Roman" w:hAnsi="Times New Roman" w:cs="Times New Roman"/>
          <w:i/>
          <w:iCs/>
          <w:color w:val="000000" w:themeColor="text1"/>
          <w:sz w:val="24"/>
          <w:szCs w:val="24"/>
        </w:rPr>
        <w:t>et al</w:t>
      </w:r>
      <w:r w:rsidRPr="004C255B">
        <w:rPr>
          <w:rFonts w:ascii="Times New Roman" w:hAnsi="Times New Roman" w:cs="Times New Roman"/>
          <w:color w:val="000000" w:themeColor="text1"/>
          <w:sz w:val="24"/>
          <w:szCs w:val="24"/>
        </w:rPr>
        <w:t xml:space="preserve">., 2004). Em 2005, </w:t>
      </w:r>
      <w:proofErr w:type="spellStart"/>
      <w:r w:rsidRPr="004C255B">
        <w:rPr>
          <w:rFonts w:ascii="Times New Roman" w:hAnsi="Times New Roman" w:cs="Times New Roman"/>
          <w:color w:val="000000" w:themeColor="text1"/>
          <w:sz w:val="24"/>
          <w:szCs w:val="24"/>
        </w:rPr>
        <w:t>Borger</w:t>
      </w:r>
      <w:proofErr w:type="spellEnd"/>
      <w:r w:rsidR="00391BDB">
        <w:rPr>
          <w:rFonts w:ascii="Times New Roman" w:hAnsi="Times New Roman" w:cs="Times New Roman"/>
          <w:color w:val="000000" w:themeColor="text1"/>
          <w:sz w:val="24"/>
          <w:szCs w:val="24"/>
        </w:rPr>
        <w:t xml:space="preserve"> </w:t>
      </w:r>
      <w:r w:rsidRPr="00195BD7">
        <w:rPr>
          <w:rFonts w:ascii="Times New Roman" w:hAnsi="Times New Roman" w:cs="Times New Roman"/>
          <w:i/>
          <w:iCs/>
          <w:color w:val="000000" w:themeColor="text1"/>
          <w:sz w:val="24"/>
          <w:szCs w:val="24"/>
        </w:rPr>
        <w:t>et al</w:t>
      </w:r>
      <w:r w:rsidRPr="004C255B">
        <w:rPr>
          <w:rFonts w:ascii="Times New Roman" w:hAnsi="Times New Roman" w:cs="Times New Roman"/>
          <w:color w:val="000000" w:themeColor="text1"/>
          <w:sz w:val="24"/>
          <w:szCs w:val="24"/>
        </w:rPr>
        <w:t>, encontrou uma prevalência de 19,2% no Rio de Janeiro</w:t>
      </w:r>
      <w:r w:rsidR="00AF6697">
        <w:rPr>
          <w:rFonts w:ascii="Times New Roman" w:hAnsi="Times New Roman" w:cs="Times New Roman"/>
          <w:color w:val="000000" w:themeColor="text1"/>
          <w:sz w:val="24"/>
          <w:szCs w:val="24"/>
        </w:rPr>
        <w:t xml:space="preserve"> </w:t>
      </w:r>
      <w:r w:rsidR="005F3A66">
        <w:rPr>
          <w:rFonts w:ascii="Times New Roman" w:hAnsi="Times New Roman" w:cs="Times New Roman"/>
          <w:color w:val="000000" w:themeColor="text1"/>
          <w:sz w:val="24"/>
          <w:szCs w:val="24"/>
        </w:rPr>
        <w:t>(RJ)</w:t>
      </w:r>
      <w:r w:rsidRPr="004C255B">
        <w:rPr>
          <w:rFonts w:ascii="Times New Roman" w:hAnsi="Times New Roman" w:cs="Times New Roman"/>
          <w:color w:val="000000" w:themeColor="text1"/>
          <w:sz w:val="24"/>
          <w:szCs w:val="24"/>
        </w:rPr>
        <w:t>. Florianópolis</w:t>
      </w:r>
      <w:r w:rsidR="005F3A66">
        <w:rPr>
          <w:rFonts w:ascii="Times New Roman" w:hAnsi="Times New Roman" w:cs="Times New Roman"/>
          <w:color w:val="000000" w:themeColor="text1"/>
          <w:sz w:val="24"/>
          <w:szCs w:val="24"/>
        </w:rPr>
        <w:t xml:space="preserve"> (SC)</w:t>
      </w:r>
      <w:r w:rsidRPr="004C255B">
        <w:rPr>
          <w:rFonts w:ascii="Times New Roman" w:hAnsi="Times New Roman" w:cs="Times New Roman"/>
          <w:color w:val="000000" w:themeColor="text1"/>
          <w:sz w:val="24"/>
          <w:szCs w:val="24"/>
        </w:rPr>
        <w:t xml:space="preserve"> se assemelha a taxa encontrada n</w:t>
      </w:r>
      <w:r w:rsidR="005F3A66">
        <w:rPr>
          <w:rFonts w:ascii="Times New Roman" w:hAnsi="Times New Roman" w:cs="Times New Roman"/>
          <w:color w:val="000000" w:themeColor="text1"/>
          <w:sz w:val="24"/>
          <w:szCs w:val="24"/>
        </w:rPr>
        <w:t>a literatura brasileira disponível no</w:t>
      </w:r>
      <w:r w:rsidRPr="004C255B">
        <w:rPr>
          <w:rFonts w:ascii="Times New Roman" w:hAnsi="Times New Roman" w:cs="Times New Roman"/>
          <w:color w:val="000000" w:themeColor="text1"/>
          <w:sz w:val="24"/>
          <w:szCs w:val="24"/>
        </w:rPr>
        <w:t xml:space="preserve"> Brasil, 21,6% das gestantes em 2005 apresentavam colonização por EGB (P</w:t>
      </w:r>
      <w:r w:rsidR="006177D5">
        <w:rPr>
          <w:rFonts w:ascii="Times New Roman" w:hAnsi="Times New Roman" w:cs="Times New Roman"/>
          <w:color w:val="000000" w:themeColor="text1"/>
          <w:sz w:val="24"/>
          <w:szCs w:val="24"/>
        </w:rPr>
        <w:t>OGERE</w:t>
      </w:r>
      <w:r w:rsidRPr="004C255B">
        <w:rPr>
          <w:rFonts w:ascii="Times New Roman" w:hAnsi="Times New Roman" w:cs="Times New Roman"/>
          <w:color w:val="000000" w:themeColor="text1"/>
          <w:sz w:val="24"/>
          <w:szCs w:val="24"/>
        </w:rPr>
        <w:t xml:space="preserve"> </w:t>
      </w:r>
      <w:r w:rsidRPr="00195BD7">
        <w:rPr>
          <w:rFonts w:ascii="Times New Roman" w:hAnsi="Times New Roman" w:cs="Times New Roman"/>
          <w:i/>
          <w:iCs/>
          <w:color w:val="000000" w:themeColor="text1"/>
          <w:sz w:val="24"/>
          <w:szCs w:val="24"/>
        </w:rPr>
        <w:t>et al</w:t>
      </w:r>
      <w:r w:rsidRPr="004C255B">
        <w:rPr>
          <w:rFonts w:ascii="Times New Roman" w:hAnsi="Times New Roman" w:cs="Times New Roman"/>
          <w:color w:val="000000" w:themeColor="text1"/>
          <w:sz w:val="24"/>
          <w:szCs w:val="24"/>
        </w:rPr>
        <w:t xml:space="preserve">., 2005). </w:t>
      </w:r>
      <w:r w:rsidR="006E6767" w:rsidRPr="004C255B">
        <w:rPr>
          <w:rFonts w:ascii="Times New Roman" w:hAnsi="Times New Roman" w:cs="Times New Roman"/>
          <w:color w:val="000000" w:themeColor="text1"/>
          <w:sz w:val="24"/>
          <w:szCs w:val="24"/>
        </w:rPr>
        <w:t>Uma amostra</w:t>
      </w:r>
      <w:r w:rsidRPr="004C255B">
        <w:rPr>
          <w:rFonts w:ascii="Times New Roman" w:hAnsi="Times New Roman" w:cs="Times New Roman"/>
          <w:color w:val="000000" w:themeColor="text1"/>
          <w:sz w:val="24"/>
          <w:szCs w:val="24"/>
        </w:rPr>
        <w:t xml:space="preserve"> com 316 gestantes, em </w:t>
      </w:r>
      <w:r w:rsidR="005F3A66" w:rsidRPr="004C255B">
        <w:rPr>
          <w:rFonts w:ascii="Times New Roman" w:hAnsi="Times New Roman" w:cs="Times New Roman"/>
          <w:color w:val="000000" w:themeColor="text1"/>
          <w:sz w:val="24"/>
          <w:szCs w:val="24"/>
        </w:rPr>
        <w:t>Campinas</w:t>
      </w:r>
      <w:r w:rsidR="005F3A66">
        <w:rPr>
          <w:rFonts w:ascii="Times New Roman" w:hAnsi="Times New Roman" w:cs="Times New Roman"/>
          <w:color w:val="000000" w:themeColor="text1"/>
          <w:sz w:val="24"/>
          <w:szCs w:val="24"/>
        </w:rPr>
        <w:t xml:space="preserve"> (SP)</w:t>
      </w:r>
      <w:r w:rsidRPr="004C255B">
        <w:rPr>
          <w:rFonts w:ascii="Times New Roman" w:hAnsi="Times New Roman" w:cs="Times New Roman"/>
          <w:color w:val="000000" w:themeColor="text1"/>
          <w:sz w:val="24"/>
          <w:szCs w:val="24"/>
        </w:rPr>
        <w:t>, apre</w:t>
      </w:r>
      <w:r w:rsidR="006E6767">
        <w:rPr>
          <w:rFonts w:ascii="Times New Roman" w:hAnsi="Times New Roman" w:cs="Times New Roman"/>
          <w:color w:val="000000" w:themeColor="text1"/>
          <w:sz w:val="24"/>
          <w:szCs w:val="24"/>
        </w:rPr>
        <w:t xml:space="preserve">sentou uma frequência de 14,6% </w:t>
      </w:r>
      <w:r w:rsidRPr="004C255B">
        <w:rPr>
          <w:rFonts w:ascii="Times New Roman" w:hAnsi="Times New Roman" w:cs="Times New Roman"/>
          <w:color w:val="000000" w:themeColor="text1"/>
          <w:sz w:val="24"/>
          <w:szCs w:val="24"/>
        </w:rPr>
        <w:t>e em uma dissertação de mestrado, em Uruguaiana</w:t>
      </w:r>
      <w:r w:rsidR="005F3A66">
        <w:rPr>
          <w:rFonts w:ascii="Times New Roman" w:hAnsi="Times New Roman" w:cs="Times New Roman"/>
          <w:color w:val="000000" w:themeColor="text1"/>
          <w:sz w:val="24"/>
          <w:szCs w:val="24"/>
        </w:rPr>
        <w:t xml:space="preserve"> (RS)</w:t>
      </w:r>
      <w:r w:rsidRPr="004C255B">
        <w:rPr>
          <w:rFonts w:ascii="Times New Roman" w:hAnsi="Times New Roman" w:cs="Times New Roman"/>
          <w:color w:val="000000" w:themeColor="text1"/>
          <w:sz w:val="24"/>
          <w:szCs w:val="24"/>
        </w:rPr>
        <w:t>, descreveram uma prevalência de 23,1%.  (C</w:t>
      </w:r>
      <w:r w:rsidR="006177D5">
        <w:rPr>
          <w:rFonts w:ascii="Times New Roman" w:hAnsi="Times New Roman" w:cs="Times New Roman"/>
          <w:color w:val="000000" w:themeColor="text1"/>
          <w:sz w:val="24"/>
          <w:szCs w:val="24"/>
        </w:rPr>
        <w:t>ARVALHO</w:t>
      </w:r>
      <w:r w:rsidRPr="004C255B">
        <w:rPr>
          <w:rFonts w:ascii="Times New Roman" w:hAnsi="Times New Roman" w:cs="Times New Roman"/>
          <w:color w:val="000000" w:themeColor="text1"/>
          <w:sz w:val="24"/>
          <w:szCs w:val="24"/>
        </w:rPr>
        <w:t xml:space="preserve">, </w:t>
      </w:r>
      <w:commentRangeStart w:id="7"/>
      <w:r w:rsidRPr="004C255B">
        <w:rPr>
          <w:rFonts w:ascii="Times New Roman" w:hAnsi="Times New Roman" w:cs="Times New Roman"/>
          <w:color w:val="000000" w:themeColor="text1"/>
          <w:sz w:val="24"/>
          <w:szCs w:val="24"/>
        </w:rPr>
        <w:t>2009</w:t>
      </w:r>
      <w:commentRangeEnd w:id="7"/>
      <w:r w:rsidR="00AF6697">
        <w:rPr>
          <w:rStyle w:val="Refdecomentrio"/>
        </w:rPr>
        <w:commentReference w:id="7"/>
      </w:r>
      <w:r w:rsidRPr="004C255B">
        <w:rPr>
          <w:rFonts w:ascii="Times New Roman" w:hAnsi="Times New Roman" w:cs="Times New Roman"/>
          <w:color w:val="000000" w:themeColor="text1"/>
          <w:sz w:val="24"/>
          <w:szCs w:val="24"/>
        </w:rPr>
        <w:t>)</w:t>
      </w:r>
    </w:p>
    <w:p w14:paraId="5C8298C0" w14:textId="77777777" w:rsidR="00EF04DA" w:rsidRDefault="00EF04DA"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p>
    <w:p w14:paraId="192AE800" w14:textId="77777777" w:rsidR="00EF04DA" w:rsidRDefault="00EF04DA"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p>
    <w:p w14:paraId="1E131135" w14:textId="77777777" w:rsidR="001061B0" w:rsidRDefault="00EF04DA" w:rsidP="00391BDB">
      <w:pPr>
        <w:keepNext/>
        <w:spacing w:after="0" w:line="240" w:lineRule="auto"/>
        <w:ind w:leftChars="0" w:left="0" w:firstLineChars="0" w:firstLine="709"/>
        <w:jc w:val="both"/>
        <w:outlineLvl w:val="9"/>
      </w:pPr>
      <w:r>
        <w:rPr>
          <w:noProof/>
          <w:lang w:eastAsia="pt-BR"/>
        </w:rPr>
        <w:lastRenderedPageBreak/>
        <w:drawing>
          <wp:inline distT="0" distB="0" distL="0" distR="0" wp14:anchorId="678B125C" wp14:editId="1EC393ED">
            <wp:extent cx="5069433" cy="3269895"/>
            <wp:effectExtent l="0" t="0" r="17145" b="26035"/>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C87E37C" w14:textId="1171684A" w:rsidR="009A31D4" w:rsidRPr="00F835FA" w:rsidRDefault="001061B0" w:rsidP="00391BDB">
      <w:pPr>
        <w:pStyle w:val="Legenda"/>
        <w:spacing w:after="0"/>
        <w:ind w:leftChars="0" w:left="0" w:firstLineChars="0" w:firstLine="709"/>
        <w:jc w:val="both"/>
        <w:outlineLvl w:val="9"/>
        <w:rPr>
          <w:rFonts w:ascii="Times New Roman" w:hAnsi="Times New Roman" w:cs="Times New Roman"/>
          <w:b w:val="0"/>
          <w:bCs w:val="0"/>
          <w:color w:val="auto"/>
          <w:sz w:val="20"/>
          <w:szCs w:val="20"/>
        </w:rPr>
      </w:pPr>
      <w:commentRangeStart w:id="8"/>
      <w:r w:rsidRPr="00306C05">
        <w:rPr>
          <w:rFonts w:ascii="Times New Roman" w:hAnsi="Times New Roman" w:cs="Times New Roman"/>
          <w:color w:val="auto"/>
          <w:sz w:val="20"/>
          <w:szCs w:val="20"/>
        </w:rPr>
        <w:t xml:space="preserve">Figura </w:t>
      </w:r>
      <w:r w:rsidRPr="00306C05">
        <w:rPr>
          <w:rFonts w:ascii="Times New Roman" w:hAnsi="Times New Roman" w:cs="Times New Roman"/>
          <w:color w:val="auto"/>
          <w:sz w:val="20"/>
          <w:szCs w:val="20"/>
        </w:rPr>
        <w:fldChar w:fldCharType="begin"/>
      </w:r>
      <w:r w:rsidRPr="00306C05">
        <w:rPr>
          <w:rFonts w:ascii="Times New Roman" w:hAnsi="Times New Roman" w:cs="Times New Roman"/>
          <w:color w:val="auto"/>
          <w:sz w:val="20"/>
          <w:szCs w:val="20"/>
        </w:rPr>
        <w:instrText xml:space="preserve"> SEQ Figura \* ARABIC </w:instrText>
      </w:r>
      <w:r w:rsidRPr="00306C05">
        <w:rPr>
          <w:rFonts w:ascii="Times New Roman" w:hAnsi="Times New Roman" w:cs="Times New Roman"/>
          <w:color w:val="auto"/>
          <w:sz w:val="20"/>
          <w:szCs w:val="20"/>
        </w:rPr>
        <w:fldChar w:fldCharType="separate"/>
      </w:r>
      <w:r w:rsidR="0079029E">
        <w:rPr>
          <w:rFonts w:ascii="Times New Roman" w:hAnsi="Times New Roman" w:cs="Times New Roman"/>
          <w:noProof/>
          <w:color w:val="auto"/>
          <w:sz w:val="20"/>
          <w:szCs w:val="20"/>
        </w:rPr>
        <w:t>3</w:t>
      </w:r>
      <w:r w:rsidRPr="00306C05">
        <w:rPr>
          <w:rFonts w:ascii="Times New Roman" w:hAnsi="Times New Roman" w:cs="Times New Roman"/>
          <w:color w:val="auto"/>
          <w:sz w:val="20"/>
          <w:szCs w:val="20"/>
        </w:rPr>
        <w:fldChar w:fldCharType="end"/>
      </w:r>
      <w:r w:rsidR="00306C05">
        <w:rPr>
          <w:rFonts w:ascii="Times New Roman" w:hAnsi="Times New Roman" w:cs="Times New Roman"/>
          <w:b w:val="0"/>
          <w:bCs w:val="0"/>
          <w:color w:val="auto"/>
          <w:sz w:val="20"/>
          <w:szCs w:val="20"/>
        </w:rPr>
        <w:t xml:space="preserve"> - Í</w:t>
      </w:r>
      <w:r w:rsidRPr="00F835FA">
        <w:rPr>
          <w:rFonts w:ascii="Times New Roman" w:hAnsi="Times New Roman" w:cs="Times New Roman"/>
          <w:b w:val="0"/>
          <w:bCs w:val="0"/>
          <w:color w:val="auto"/>
          <w:sz w:val="20"/>
          <w:szCs w:val="20"/>
        </w:rPr>
        <w:t>ndice de colonização por EGB de acordo com as cidades</w:t>
      </w:r>
      <w:r w:rsidR="0079029E">
        <w:rPr>
          <w:rFonts w:ascii="Times New Roman" w:hAnsi="Times New Roman" w:cs="Times New Roman"/>
          <w:b w:val="0"/>
          <w:bCs w:val="0"/>
          <w:color w:val="auto"/>
          <w:sz w:val="20"/>
          <w:szCs w:val="20"/>
        </w:rPr>
        <w:t xml:space="preserve"> no Brasil</w:t>
      </w:r>
      <w:r w:rsidR="00306C05">
        <w:rPr>
          <w:rFonts w:ascii="Times New Roman" w:hAnsi="Times New Roman" w:cs="Times New Roman"/>
          <w:b w:val="0"/>
          <w:bCs w:val="0"/>
          <w:color w:val="auto"/>
          <w:sz w:val="20"/>
          <w:szCs w:val="20"/>
        </w:rPr>
        <w:t xml:space="preserve"> </w:t>
      </w:r>
      <w:commentRangeEnd w:id="8"/>
      <w:r w:rsidR="00AF6697">
        <w:rPr>
          <w:rStyle w:val="Refdecomentrio"/>
          <w:b w:val="0"/>
          <w:bCs w:val="0"/>
          <w:color w:val="auto"/>
        </w:rPr>
        <w:commentReference w:id="8"/>
      </w:r>
      <w:r w:rsidR="00306C05">
        <w:rPr>
          <w:rFonts w:ascii="Times New Roman" w:hAnsi="Times New Roman" w:cs="Times New Roman"/>
          <w:b w:val="0"/>
          <w:bCs w:val="0"/>
          <w:color w:val="auto"/>
          <w:sz w:val="20"/>
          <w:szCs w:val="20"/>
        </w:rPr>
        <w:t>(Fonte: Próprio autor).</w:t>
      </w:r>
    </w:p>
    <w:p w14:paraId="642F05F4" w14:textId="77777777" w:rsidR="00EF04DA" w:rsidRDefault="00EF04DA"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p>
    <w:p w14:paraId="6F75AC4E" w14:textId="77777777" w:rsidR="004C255B" w:rsidRPr="00F94EC0" w:rsidRDefault="004C255B"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4C255B">
        <w:rPr>
          <w:rFonts w:ascii="Times New Roman" w:hAnsi="Times New Roman" w:cs="Times New Roman"/>
          <w:color w:val="000000" w:themeColor="text1"/>
          <w:sz w:val="24"/>
          <w:szCs w:val="24"/>
        </w:rPr>
        <w:t xml:space="preserve">Diante destas variações encontradas em estudos de prevalência de colonização por EGB em regiões distintas, estes valores se assemelham ao da literatura encontrada no Brasil. A metodologia e identificação da bactéria coincidem entre si. (GALLO, 2015). Não foram encontrados estudos recentes sobre a </w:t>
      </w:r>
      <w:r w:rsidR="00140C4F">
        <w:rPr>
          <w:rFonts w:ascii="Times New Roman" w:hAnsi="Times New Roman" w:cs="Times New Roman"/>
          <w:color w:val="000000" w:themeColor="text1"/>
          <w:sz w:val="24"/>
          <w:szCs w:val="24"/>
        </w:rPr>
        <w:t xml:space="preserve">incidência de </w:t>
      </w:r>
      <w:r w:rsidRPr="004C255B">
        <w:rPr>
          <w:rFonts w:ascii="Times New Roman" w:hAnsi="Times New Roman" w:cs="Times New Roman"/>
          <w:color w:val="000000" w:themeColor="text1"/>
          <w:sz w:val="24"/>
          <w:szCs w:val="24"/>
        </w:rPr>
        <w:t>colonização por EGB.</w:t>
      </w:r>
    </w:p>
    <w:p w14:paraId="106027E5" w14:textId="77777777" w:rsidR="0067334B" w:rsidRDefault="0067334B" w:rsidP="00391BDB">
      <w:pPr>
        <w:spacing w:after="0" w:line="240" w:lineRule="auto"/>
        <w:ind w:leftChars="0" w:left="0" w:firstLineChars="0" w:firstLine="709"/>
        <w:jc w:val="both"/>
        <w:outlineLvl w:val="9"/>
        <w:rPr>
          <w:rFonts w:ascii="Times New Roman" w:hAnsi="Times New Roman" w:cs="Times New Roman"/>
          <w:color w:val="000000" w:themeColor="text1"/>
          <w:sz w:val="24"/>
          <w:szCs w:val="24"/>
        </w:rPr>
      </w:pPr>
      <w:r w:rsidRPr="00F94EC0">
        <w:rPr>
          <w:rFonts w:ascii="Times New Roman" w:hAnsi="Times New Roman" w:cs="Times New Roman"/>
          <w:color w:val="000000" w:themeColor="text1"/>
          <w:sz w:val="24"/>
          <w:szCs w:val="24"/>
        </w:rPr>
        <w:t xml:space="preserve">Em países, onde existe um politica de prevenção direcionada, observa-se uma redução em incidências da doença neonatal precoce causa por </w:t>
      </w:r>
      <w:r w:rsidRPr="00204535">
        <w:rPr>
          <w:rFonts w:ascii="Times New Roman" w:hAnsi="Times New Roman" w:cs="Times New Roman"/>
          <w:i/>
          <w:iCs/>
          <w:color w:val="000000" w:themeColor="text1"/>
          <w:sz w:val="24"/>
          <w:szCs w:val="24"/>
        </w:rPr>
        <w:t>Streptococcus agalactiae</w:t>
      </w:r>
      <w:r w:rsidRPr="00F94EC0">
        <w:rPr>
          <w:rFonts w:ascii="Times New Roman" w:hAnsi="Times New Roman" w:cs="Times New Roman"/>
          <w:color w:val="000000" w:themeColor="text1"/>
          <w:sz w:val="24"/>
          <w:szCs w:val="24"/>
        </w:rPr>
        <w:t xml:space="preserve">. No Brasil, não existe estimativos sobre tratamentos, diagnósticos e gastos com recém-nascidos infectados. (COSTA </w:t>
      </w:r>
      <w:r w:rsidRPr="00204535">
        <w:rPr>
          <w:rFonts w:ascii="Times New Roman" w:hAnsi="Times New Roman" w:cs="Times New Roman"/>
          <w:i/>
          <w:iCs/>
          <w:color w:val="000000" w:themeColor="text1"/>
          <w:sz w:val="24"/>
          <w:szCs w:val="24"/>
        </w:rPr>
        <w:t>et al</w:t>
      </w:r>
      <w:r w:rsidRPr="00F94EC0">
        <w:rPr>
          <w:rFonts w:ascii="Times New Roman" w:hAnsi="Times New Roman" w:cs="Times New Roman"/>
          <w:color w:val="000000" w:themeColor="text1"/>
          <w:sz w:val="24"/>
          <w:szCs w:val="24"/>
        </w:rPr>
        <w:t xml:space="preserve">., 2008). Não foi encontrado nenhum protocolo, ou documento que exija o exame no pré-natal no sistema único de saúde. Nenhum protocolo ou exigências estão incluídos no Manual Técnico de Pré-natal e </w:t>
      </w:r>
      <w:r>
        <w:rPr>
          <w:rFonts w:ascii="Times New Roman" w:hAnsi="Times New Roman" w:cs="Times New Roman"/>
          <w:color w:val="000000" w:themeColor="text1"/>
          <w:sz w:val="24"/>
          <w:szCs w:val="24"/>
        </w:rPr>
        <w:t>Puerpério,</w:t>
      </w:r>
      <w:r w:rsidRPr="00F94EC0">
        <w:rPr>
          <w:rFonts w:ascii="Times New Roman" w:hAnsi="Times New Roman" w:cs="Times New Roman"/>
          <w:color w:val="000000" w:themeColor="text1"/>
          <w:sz w:val="24"/>
          <w:szCs w:val="24"/>
        </w:rPr>
        <w:t xml:space="preserve"> Atenção Qualificada e Humanizada do Ministério da Saúde. Mas existe um consenso médico para que o pedido de pesquisa de </w:t>
      </w:r>
      <w:r w:rsidRPr="00204535">
        <w:rPr>
          <w:rFonts w:ascii="Times New Roman" w:hAnsi="Times New Roman" w:cs="Times New Roman"/>
          <w:i/>
          <w:iCs/>
          <w:color w:val="000000" w:themeColor="text1"/>
          <w:sz w:val="24"/>
          <w:szCs w:val="24"/>
        </w:rPr>
        <w:t>Streptococcus agalactiae</w:t>
      </w:r>
      <w:r w:rsidRPr="00F94EC0">
        <w:rPr>
          <w:rFonts w:ascii="Times New Roman" w:hAnsi="Times New Roman" w:cs="Times New Roman"/>
          <w:color w:val="000000" w:themeColor="text1"/>
          <w:sz w:val="24"/>
          <w:szCs w:val="24"/>
        </w:rPr>
        <w:t xml:space="preserve"> em gestantes ocorra entre a 32 e a 37º semana de gestação. (BRASIL, 2006)</w:t>
      </w:r>
    </w:p>
    <w:p w14:paraId="6661F3F1" w14:textId="77777777" w:rsidR="00306C05" w:rsidRDefault="00306C05" w:rsidP="00391BDB">
      <w:pPr>
        <w:spacing w:after="0" w:line="240" w:lineRule="auto"/>
        <w:ind w:leftChars="0" w:left="0" w:firstLineChars="0" w:firstLine="709"/>
        <w:jc w:val="both"/>
        <w:outlineLvl w:val="9"/>
        <w:rPr>
          <w:rFonts w:ascii="Times New Roman" w:eastAsia="Times New Roman" w:hAnsi="Times New Roman" w:cs="Times New Roman"/>
          <w:color w:val="FF0000"/>
          <w:sz w:val="24"/>
          <w:szCs w:val="24"/>
        </w:rPr>
      </w:pPr>
    </w:p>
    <w:p w14:paraId="6A24A1DF" w14:textId="77777777" w:rsidR="00291B2D" w:rsidRDefault="00072B06" w:rsidP="003A4979">
      <w:pPr>
        <w:keepNext/>
        <w:pBdr>
          <w:top w:val="nil"/>
          <w:left w:val="nil"/>
          <w:bottom w:val="nil"/>
          <w:right w:val="nil"/>
          <w:between w:val="nil"/>
        </w:pBdr>
        <w:spacing w:after="0" w:line="240" w:lineRule="auto"/>
        <w:ind w:leftChars="0" w:left="0" w:firstLineChars="0" w:firstLine="0"/>
        <w:jc w:val="both"/>
        <w:outlineLvl w:val="9"/>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CONCLUSÃO</w:t>
      </w:r>
    </w:p>
    <w:p w14:paraId="1A62E79E" w14:textId="77777777" w:rsidR="00140C4F" w:rsidRDefault="00140C4F" w:rsidP="00391BDB">
      <w:pPr>
        <w:spacing w:after="0" w:line="240" w:lineRule="auto"/>
        <w:ind w:leftChars="0" w:left="0" w:firstLineChars="0" w:firstLine="709"/>
        <w:jc w:val="both"/>
        <w:outlineLvl w:val="9"/>
        <w:rPr>
          <w:rFonts w:ascii="Times New Roman" w:eastAsia="Times New Roman" w:hAnsi="Times New Roman" w:cs="Times New Roman"/>
          <w:color w:val="FF0000"/>
          <w:sz w:val="24"/>
          <w:szCs w:val="24"/>
        </w:rPr>
      </w:pPr>
    </w:p>
    <w:p w14:paraId="5F5C58AF" w14:textId="7EA86F9B" w:rsidR="005E1912" w:rsidRPr="005E1912" w:rsidRDefault="005E1912" w:rsidP="00391BDB">
      <w:pPr>
        <w:spacing w:after="0" w:line="240" w:lineRule="auto"/>
        <w:ind w:leftChars="0" w:left="0" w:firstLineChars="0" w:firstLine="709"/>
        <w:jc w:val="both"/>
        <w:outlineLvl w:val="9"/>
        <w:rPr>
          <w:rFonts w:ascii="Times New Roman" w:eastAsia="Times New Roman" w:hAnsi="Times New Roman" w:cs="Times New Roman"/>
          <w:sz w:val="24"/>
          <w:szCs w:val="24"/>
        </w:rPr>
      </w:pPr>
      <w:r w:rsidRPr="005E1912">
        <w:rPr>
          <w:rFonts w:ascii="Times New Roman" w:eastAsia="Times New Roman" w:hAnsi="Times New Roman" w:cs="Times New Roman"/>
          <w:sz w:val="24"/>
          <w:szCs w:val="24"/>
        </w:rPr>
        <w:t>Diante dos a</w:t>
      </w:r>
      <w:r w:rsidR="00204535">
        <w:rPr>
          <w:rFonts w:ascii="Times New Roman" w:eastAsia="Times New Roman" w:hAnsi="Times New Roman" w:cs="Times New Roman"/>
          <w:sz w:val="24"/>
          <w:szCs w:val="24"/>
        </w:rPr>
        <w:t>r</w:t>
      </w:r>
      <w:r w:rsidRPr="005E1912">
        <w:rPr>
          <w:rFonts w:ascii="Times New Roman" w:eastAsia="Times New Roman" w:hAnsi="Times New Roman" w:cs="Times New Roman"/>
          <w:sz w:val="24"/>
          <w:szCs w:val="24"/>
        </w:rPr>
        <w:t xml:space="preserve">tigos analisados, conclui-se que a colonização por </w:t>
      </w:r>
      <w:proofErr w:type="spellStart"/>
      <w:r w:rsidRPr="00204535">
        <w:rPr>
          <w:rFonts w:ascii="Times New Roman" w:eastAsia="Times New Roman" w:hAnsi="Times New Roman" w:cs="Times New Roman"/>
          <w:i/>
          <w:iCs/>
          <w:sz w:val="24"/>
          <w:szCs w:val="24"/>
        </w:rPr>
        <w:t>Streptocccus</w:t>
      </w:r>
      <w:proofErr w:type="spellEnd"/>
      <w:r w:rsidRPr="00204535">
        <w:rPr>
          <w:rFonts w:ascii="Times New Roman" w:eastAsia="Times New Roman" w:hAnsi="Times New Roman" w:cs="Times New Roman"/>
          <w:i/>
          <w:iCs/>
          <w:sz w:val="24"/>
          <w:szCs w:val="24"/>
        </w:rPr>
        <w:t xml:space="preserve"> </w:t>
      </w:r>
      <w:proofErr w:type="spellStart"/>
      <w:r w:rsidRPr="00204535">
        <w:rPr>
          <w:rFonts w:ascii="Times New Roman" w:eastAsia="Times New Roman" w:hAnsi="Times New Roman" w:cs="Times New Roman"/>
          <w:i/>
          <w:iCs/>
          <w:sz w:val="24"/>
          <w:szCs w:val="24"/>
        </w:rPr>
        <w:t>agalactiae</w:t>
      </w:r>
      <w:proofErr w:type="spellEnd"/>
      <w:r w:rsidRPr="005E1912">
        <w:rPr>
          <w:rFonts w:ascii="Times New Roman" w:eastAsia="Times New Roman" w:hAnsi="Times New Roman" w:cs="Times New Roman"/>
          <w:sz w:val="24"/>
          <w:szCs w:val="24"/>
        </w:rPr>
        <w:t xml:space="preserve"> </w:t>
      </w:r>
      <w:r w:rsidR="003A4979" w:rsidRPr="005E1912">
        <w:rPr>
          <w:rFonts w:ascii="Times New Roman" w:eastAsia="Times New Roman" w:hAnsi="Times New Roman" w:cs="Times New Roman"/>
          <w:sz w:val="24"/>
          <w:szCs w:val="24"/>
        </w:rPr>
        <w:t>está</w:t>
      </w:r>
      <w:r w:rsidRPr="005E1912">
        <w:rPr>
          <w:rFonts w:ascii="Times New Roman" w:eastAsia="Times New Roman" w:hAnsi="Times New Roman" w:cs="Times New Roman"/>
          <w:sz w:val="24"/>
          <w:szCs w:val="24"/>
        </w:rPr>
        <w:t xml:space="preserve"> relacionado ao parto prematuro e complicações </w:t>
      </w:r>
      <w:r w:rsidR="009A31D4" w:rsidRPr="005E1912">
        <w:rPr>
          <w:rFonts w:ascii="Times New Roman" w:eastAsia="Times New Roman" w:hAnsi="Times New Roman" w:cs="Times New Roman"/>
          <w:sz w:val="24"/>
          <w:szCs w:val="24"/>
        </w:rPr>
        <w:t>aos recém nascidos</w:t>
      </w:r>
      <w:r w:rsidRPr="005E1912">
        <w:rPr>
          <w:rFonts w:ascii="Times New Roman" w:eastAsia="Times New Roman" w:hAnsi="Times New Roman" w:cs="Times New Roman"/>
          <w:sz w:val="24"/>
          <w:szCs w:val="24"/>
        </w:rPr>
        <w:t>.</w:t>
      </w:r>
    </w:p>
    <w:p w14:paraId="76A53CBE" w14:textId="364452D1" w:rsidR="005E1912" w:rsidRPr="005E1912" w:rsidRDefault="005E1912" w:rsidP="00E56D4A">
      <w:pPr>
        <w:spacing w:after="0" w:line="240" w:lineRule="auto"/>
        <w:ind w:leftChars="0" w:left="0" w:firstLineChars="0" w:firstLine="709"/>
        <w:jc w:val="both"/>
        <w:outlineLvl w:val="9"/>
        <w:rPr>
          <w:rFonts w:ascii="Times New Roman" w:eastAsia="Times New Roman" w:hAnsi="Times New Roman" w:cs="Times New Roman"/>
          <w:sz w:val="24"/>
          <w:szCs w:val="24"/>
        </w:rPr>
      </w:pPr>
      <w:r w:rsidRPr="005E1912">
        <w:rPr>
          <w:rFonts w:ascii="Times New Roman" w:eastAsia="Times New Roman" w:hAnsi="Times New Roman" w:cs="Times New Roman"/>
          <w:sz w:val="24"/>
          <w:szCs w:val="24"/>
        </w:rPr>
        <w:t xml:space="preserve">O Centers for </w:t>
      </w:r>
      <w:proofErr w:type="spellStart"/>
      <w:r w:rsidRPr="005E1912">
        <w:rPr>
          <w:rFonts w:ascii="Times New Roman" w:eastAsia="Times New Roman" w:hAnsi="Times New Roman" w:cs="Times New Roman"/>
          <w:sz w:val="24"/>
          <w:szCs w:val="24"/>
        </w:rPr>
        <w:t>Disease</w:t>
      </w:r>
      <w:proofErr w:type="spellEnd"/>
      <w:r w:rsidRPr="005E1912">
        <w:rPr>
          <w:rFonts w:ascii="Times New Roman" w:eastAsia="Times New Roman" w:hAnsi="Times New Roman" w:cs="Times New Roman"/>
          <w:sz w:val="24"/>
          <w:szCs w:val="24"/>
        </w:rPr>
        <w:t xml:space="preserve"> </w:t>
      </w:r>
      <w:proofErr w:type="spellStart"/>
      <w:r w:rsidRPr="005E1912">
        <w:rPr>
          <w:rFonts w:ascii="Times New Roman" w:eastAsia="Times New Roman" w:hAnsi="Times New Roman" w:cs="Times New Roman"/>
          <w:sz w:val="24"/>
          <w:szCs w:val="24"/>
        </w:rPr>
        <w:t>Control</w:t>
      </w:r>
      <w:proofErr w:type="spellEnd"/>
      <w:r w:rsidRPr="005E1912">
        <w:rPr>
          <w:rFonts w:ascii="Times New Roman" w:eastAsia="Times New Roman" w:hAnsi="Times New Roman" w:cs="Times New Roman"/>
          <w:sz w:val="24"/>
          <w:szCs w:val="24"/>
        </w:rPr>
        <w:t xml:space="preserve"> (CDC) foi o grande percursor do guia de prevenção da infecção precoce do neonato. Este protocolo foi atualizado em 2020. Coerentemente, o padrão ouro para o diagnostico da bactéria é a cultura realizada entre a 35ª e 37ª semana de gestação.</w:t>
      </w:r>
      <w:r w:rsidR="003A4979">
        <w:rPr>
          <w:rFonts w:ascii="Times New Roman" w:eastAsia="Times New Roman" w:hAnsi="Times New Roman" w:cs="Times New Roman"/>
          <w:sz w:val="24"/>
          <w:szCs w:val="24"/>
        </w:rPr>
        <w:t xml:space="preserve"> </w:t>
      </w:r>
      <w:r w:rsidRPr="005E1912">
        <w:rPr>
          <w:rFonts w:ascii="Times New Roman" w:eastAsia="Times New Roman" w:hAnsi="Times New Roman" w:cs="Times New Roman"/>
          <w:sz w:val="24"/>
          <w:szCs w:val="24"/>
        </w:rPr>
        <w:t>A detecção é realizada através de swabs com material anal e vaginal e a realização do teste Camp determinando-se a presença da colonização por EGB.</w:t>
      </w:r>
      <w:r w:rsidR="003A4979">
        <w:rPr>
          <w:rFonts w:ascii="Times New Roman" w:eastAsia="Times New Roman" w:hAnsi="Times New Roman" w:cs="Times New Roman"/>
          <w:sz w:val="24"/>
          <w:szCs w:val="24"/>
        </w:rPr>
        <w:t xml:space="preserve"> </w:t>
      </w:r>
      <w:r w:rsidRPr="005E1912">
        <w:rPr>
          <w:rFonts w:ascii="Times New Roman" w:eastAsia="Times New Roman" w:hAnsi="Times New Roman" w:cs="Times New Roman"/>
          <w:sz w:val="24"/>
          <w:szCs w:val="24"/>
        </w:rPr>
        <w:t xml:space="preserve">Exames de urocultura que apresente colônias de EGB a partir de 10 unidades formadoras de colônia por </w:t>
      </w:r>
      <w:proofErr w:type="spellStart"/>
      <w:r w:rsidRPr="005E1912">
        <w:rPr>
          <w:rFonts w:ascii="Times New Roman" w:eastAsia="Times New Roman" w:hAnsi="Times New Roman" w:cs="Times New Roman"/>
          <w:sz w:val="24"/>
          <w:szCs w:val="24"/>
        </w:rPr>
        <w:t>mL</w:t>
      </w:r>
      <w:proofErr w:type="spellEnd"/>
      <w:r w:rsidRPr="005E1912">
        <w:rPr>
          <w:rFonts w:ascii="Times New Roman" w:eastAsia="Times New Roman" w:hAnsi="Times New Roman" w:cs="Times New Roman"/>
          <w:sz w:val="24"/>
          <w:szCs w:val="24"/>
        </w:rPr>
        <w:t xml:space="preserve"> deve</w:t>
      </w:r>
      <w:r w:rsidR="003A4979">
        <w:rPr>
          <w:rFonts w:ascii="Times New Roman" w:eastAsia="Times New Roman" w:hAnsi="Times New Roman" w:cs="Times New Roman"/>
          <w:sz w:val="24"/>
          <w:szCs w:val="24"/>
        </w:rPr>
        <w:t>m</w:t>
      </w:r>
      <w:r w:rsidRPr="005E1912">
        <w:rPr>
          <w:rFonts w:ascii="Times New Roman" w:eastAsia="Times New Roman" w:hAnsi="Times New Roman" w:cs="Times New Roman"/>
          <w:sz w:val="24"/>
          <w:szCs w:val="24"/>
        </w:rPr>
        <w:t xml:space="preserve"> ser testadas. Neonatos expostos ao EGB durante o parto, frequentemente desenvolvem a doença.</w:t>
      </w:r>
      <w:r w:rsidR="00E56D4A">
        <w:rPr>
          <w:rFonts w:ascii="Times New Roman" w:eastAsia="Times New Roman" w:hAnsi="Times New Roman" w:cs="Times New Roman"/>
          <w:sz w:val="24"/>
          <w:szCs w:val="24"/>
        </w:rPr>
        <w:t xml:space="preserve"> </w:t>
      </w:r>
      <w:r w:rsidRPr="005E1912">
        <w:rPr>
          <w:rFonts w:ascii="Times New Roman" w:eastAsia="Times New Roman" w:hAnsi="Times New Roman" w:cs="Times New Roman"/>
          <w:sz w:val="24"/>
          <w:szCs w:val="24"/>
        </w:rPr>
        <w:t xml:space="preserve">Quadros de meningites, sepses e pneumonia foram observadas como sintomatologia. </w:t>
      </w:r>
    </w:p>
    <w:p w14:paraId="3C184441" w14:textId="77777777" w:rsidR="005E1912" w:rsidRPr="005E1912" w:rsidRDefault="005E1912" w:rsidP="00391BDB">
      <w:pPr>
        <w:spacing w:after="0" w:line="240" w:lineRule="auto"/>
        <w:ind w:leftChars="0" w:left="0" w:firstLineChars="0" w:firstLine="709"/>
        <w:jc w:val="both"/>
        <w:outlineLvl w:val="9"/>
        <w:rPr>
          <w:rFonts w:ascii="Times New Roman" w:eastAsia="Times New Roman" w:hAnsi="Times New Roman" w:cs="Times New Roman"/>
          <w:sz w:val="24"/>
          <w:szCs w:val="24"/>
        </w:rPr>
      </w:pPr>
      <w:r w:rsidRPr="005E1912">
        <w:rPr>
          <w:rFonts w:ascii="Times New Roman" w:eastAsia="Times New Roman" w:hAnsi="Times New Roman" w:cs="Times New Roman"/>
          <w:sz w:val="24"/>
          <w:szCs w:val="24"/>
        </w:rPr>
        <w:t xml:space="preserve">A literatura nacional apresenta uma escassez de produção cientifica abordando a frequência no país. No Brasil, não foram encontradas recomendações técnicas sobre o assunto, ocasionando falta de informações para gestantes e médicos. A prevalência em </w:t>
      </w:r>
      <w:r w:rsidRPr="005E1912">
        <w:rPr>
          <w:rFonts w:ascii="Times New Roman" w:eastAsia="Times New Roman" w:hAnsi="Times New Roman" w:cs="Times New Roman"/>
          <w:sz w:val="24"/>
          <w:szCs w:val="24"/>
        </w:rPr>
        <w:lastRenderedPageBreak/>
        <w:t xml:space="preserve">gestantes é apenas uma estimativa. Dados sobre mortalidade de recém-nascidos que desenvolveram a doença precoce associado à infecção por EGB, não são específicos ou atuais. </w:t>
      </w:r>
    </w:p>
    <w:p w14:paraId="09FF3594" w14:textId="77777777" w:rsidR="005E1912" w:rsidRPr="005E1912" w:rsidRDefault="005E1912" w:rsidP="00391BDB">
      <w:pPr>
        <w:spacing w:after="0" w:line="240" w:lineRule="auto"/>
        <w:ind w:leftChars="0" w:left="0" w:firstLineChars="0" w:firstLine="709"/>
        <w:jc w:val="both"/>
        <w:outlineLvl w:val="9"/>
        <w:rPr>
          <w:rFonts w:ascii="Times New Roman" w:eastAsia="Times New Roman" w:hAnsi="Times New Roman" w:cs="Times New Roman"/>
          <w:sz w:val="24"/>
          <w:szCs w:val="24"/>
        </w:rPr>
      </w:pPr>
      <w:r w:rsidRPr="005E1912">
        <w:rPr>
          <w:rFonts w:ascii="Times New Roman" w:eastAsia="Times New Roman" w:hAnsi="Times New Roman" w:cs="Times New Roman"/>
          <w:sz w:val="24"/>
          <w:szCs w:val="24"/>
        </w:rPr>
        <w:t xml:space="preserve">Países que apresentam um protocolo de rastreamento coincidem com uma taxa menor de prematuridade e mortalidade em neonatos. O rastreamento universal é importante para identificar e adotar medidas de profilaxia para gestantes colonizadas e consequentemente diminuir as taxas de infecções e complicações para recém-nascidos. </w:t>
      </w:r>
    </w:p>
    <w:p w14:paraId="1EB71894" w14:textId="77777777" w:rsidR="00291B2D" w:rsidRDefault="005E1912" w:rsidP="00391BDB">
      <w:pPr>
        <w:spacing w:after="0" w:line="240" w:lineRule="auto"/>
        <w:ind w:leftChars="0" w:left="0" w:firstLineChars="0" w:firstLine="709"/>
        <w:jc w:val="both"/>
        <w:outlineLvl w:val="9"/>
        <w:rPr>
          <w:rFonts w:ascii="Times New Roman" w:eastAsia="Times New Roman" w:hAnsi="Times New Roman" w:cs="Times New Roman"/>
          <w:sz w:val="24"/>
          <w:szCs w:val="24"/>
        </w:rPr>
      </w:pPr>
      <w:r w:rsidRPr="005E1912">
        <w:rPr>
          <w:rFonts w:ascii="Times New Roman" w:eastAsia="Times New Roman" w:hAnsi="Times New Roman" w:cs="Times New Roman"/>
          <w:sz w:val="24"/>
          <w:szCs w:val="24"/>
        </w:rPr>
        <w:t>É necessário ressaltar a importância deste exame para gestantes. A adoção d</w:t>
      </w:r>
      <w:r w:rsidR="009A31D4">
        <w:rPr>
          <w:rFonts w:ascii="Times New Roman" w:eastAsia="Times New Roman" w:hAnsi="Times New Roman" w:cs="Times New Roman"/>
          <w:sz w:val="24"/>
          <w:szCs w:val="24"/>
        </w:rPr>
        <w:t>e medidas profiláticas diminuíra</w:t>
      </w:r>
      <w:r w:rsidRPr="005E1912">
        <w:rPr>
          <w:rFonts w:ascii="Times New Roman" w:eastAsia="Times New Roman" w:hAnsi="Times New Roman" w:cs="Times New Roman"/>
          <w:sz w:val="24"/>
          <w:szCs w:val="24"/>
        </w:rPr>
        <w:t xml:space="preserve"> as infecções em recém-nascidos.</w:t>
      </w:r>
      <w:r w:rsidR="009A31D4">
        <w:rPr>
          <w:rFonts w:ascii="Times New Roman" w:eastAsia="Times New Roman" w:hAnsi="Times New Roman" w:cs="Times New Roman"/>
          <w:sz w:val="24"/>
          <w:szCs w:val="24"/>
        </w:rPr>
        <w:t xml:space="preserve"> </w:t>
      </w:r>
    </w:p>
    <w:p w14:paraId="7136A6E0" w14:textId="77777777" w:rsidR="005E1912" w:rsidRDefault="005E1912" w:rsidP="00391BDB">
      <w:pPr>
        <w:spacing w:after="0" w:line="240" w:lineRule="auto"/>
        <w:ind w:leftChars="0" w:left="0" w:firstLineChars="0" w:firstLine="709"/>
        <w:jc w:val="both"/>
        <w:outlineLvl w:val="9"/>
        <w:rPr>
          <w:rFonts w:ascii="Times New Roman" w:eastAsia="Times New Roman" w:hAnsi="Times New Roman" w:cs="Times New Roman"/>
          <w:sz w:val="24"/>
          <w:szCs w:val="24"/>
        </w:rPr>
      </w:pPr>
    </w:p>
    <w:p w14:paraId="58ACD9A8" w14:textId="77777777" w:rsidR="00291B2D" w:rsidRDefault="00072B06" w:rsidP="00E56D4A">
      <w:pPr>
        <w:keepNext/>
        <w:pBdr>
          <w:top w:val="nil"/>
          <w:left w:val="nil"/>
          <w:bottom w:val="nil"/>
          <w:right w:val="nil"/>
          <w:between w:val="nil"/>
        </w:pBdr>
        <w:spacing w:after="0" w:line="240" w:lineRule="auto"/>
        <w:ind w:leftChars="0" w:left="0" w:firstLineChars="0" w:firstLine="0"/>
        <w:jc w:val="both"/>
        <w:outlineLvl w:val="9"/>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REFERÊNCIAS </w:t>
      </w:r>
    </w:p>
    <w:p w14:paraId="7A26ECA7" w14:textId="77777777" w:rsidR="00291B2D" w:rsidRDefault="00291B2D" w:rsidP="005D7A9B">
      <w:pPr>
        <w:spacing w:after="0" w:line="240" w:lineRule="auto"/>
        <w:ind w:leftChars="0" w:left="0" w:firstLineChars="0" w:firstLine="0"/>
        <w:outlineLvl w:val="9"/>
        <w:rPr>
          <w:rFonts w:ascii="Times New Roman" w:eastAsia="Times New Roman" w:hAnsi="Times New Roman" w:cs="Times New Roman"/>
          <w:color w:val="FF0000"/>
          <w:sz w:val="24"/>
          <w:szCs w:val="24"/>
        </w:rPr>
      </w:pPr>
    </w:p>
    <w:p w14:paraId="779966BB" w14:textId="77777777"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BARBOSA, T. D. F; LIMA, L. F; SOUTO, R. C. F. </w:t>
      </w:r>
      <w:r w:rsidRPr="001A0F39">
        <w:rPr>
          <w:rFonts w:ascii="Times New Roman" w:eastAsia="Arial" w:hAnsi="Times New Roman" w:cs="Times New Roman"/>
          <w:b/>
          <w:sz w:val="24"/>
          <w:szCs w:val="24"/>
        </w:rPr>
        <w:t>Doença Neonatal associada ao Estreptococo do Grupo B</w:t>
      </w:r>
      <w:r w:rsidRPr="001A0F39">
        <w:rPr>
          <w:rFonts w:ascii="Times New Roman" w:eastAsia="Arial" w:hAnsi="Times New Roman" w:cs="Times New Roman"/>
          <w:sz w:val="24"/>
          <w:szCs w:val="24"/>
        </w:rPr>
        <w:t>. Pontifícia Universidade Católica de Goiás - PUC, ano 13, p. 1027-1033, 2017.</w:t>
      </w:r>
    </w:p>
    <w:p w14:paraId="7BF11D4A" w14:textId="2671D231"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 </w:t>
      </w:r>
    </w:p>
    <w:p w14:paraId="523D4D38" w14:textId="77777777"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BASTOS, A. N. </w:t>
      </w:r>
      <w:commentRangeStart w:id="9"/>
      <w:r w:rsidRPr="001A0F39">
        <w:rPr>
          <w:rFonts w:ascii="Times New Roman" w:eastAsia="Arial" w:hAnsi="Times New Roman" w:cs="Times New Roman"/>
          <w:sz w:val="24"/>
          <w:szCs w:val="24"/>
        </w:rPr>
        <w:t xml:space="preserve">et al. </w:t>
      </w:r>
      <w:commentRangeEnd w:id="9"/>
      <w:r w:rsidR="00AF6697" w:rsidRPr="001A0F39">
        <w:rPr>
          <w:rStyle w:val="Refdecomentrio"/>
          <w:rFonts w:ascii="Times New Roman" w:hAnsi="Times New Roman" w:cs="Times New Roman"/>
          <w:sz w:val="24"/>
          <w:szCs w:val="24"/>
        </w:rPr>
        <w:commentReference w:id="9"/>
      </w:r>
      <w:r w:rsidRPr="001A0F39">
        <w:rPr>
          <w:rFonts w:ascii="Times New Roman" w:eastAsia="Arial" w:hAnsi="Times New Roman" w:cs="Times New Roman"/>
          <w:b/>
          <w:i/>
          <w:sz w:val="24"/>
          <w:szCs w:val="24"/>
        </w:rPr>
        <w:t xml:space="preserve">Streptococcus </w:t>
      </w:r>
      <w:proofErr w:type="spellStart"/>
      <w:r w:rsidRPr="001A0F39">
        <w:rPr>
          <w:rFonts w:ascii="Times New Roman" w:eastAsia="Arial" w:hAnsi="Times New Roman" w:cs="Times New Roman"/>
          <w:b/>
          <w:i/>
          <w:sz w:val="24"/>
          <w:szCs w:val="24"/>
        </w:rPr>
        <w:t>agalactiae</w:t>
      </w:r>
      <w:proofErr w:type="spellEnd"/>
      <w:r w:rsidRPr="001A0F39">
        <w:rPr>
          <w:rFonts w:ascii="Times New Roman" w:eastAsia="Arial" w:hAnsi="Times New Roman" w:cs="Times New Roman"/>
          <w:b/>
          <w:sz w:val="24"/>
          <w:szCs w:val="24"/>
        </w:rPr>
        <w:t xml:space="preserve"> em gestantes: incidência em laboratório clínico de Juiz de Fora (MG) - 2007 a 2009</w:t>
      </w:r>
      <w:r w:rsidRPr="001A0F39">
        <w:rPr>
          <w:rFonts w:ascii="Times New Roman" w:eastAsia="Arial" w:hAnsi="Times New Roman" w:cs="Times New Roman"/>
          <w:sz w:val="24"/>
          <w:szCs w:val="24"/>
        </w:rPr>
        <w:t>, Juiz de Fora, ed. 3, p. 129-134, 2012.</w:t>
      </w:r>
    </w:p>
    <w:p w14:paraId="6BFD8782" w14:textId="53071855"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 </w:t>
      </w:r>
    </w:p>
    <w:p w14:paraId="60DCED87" w14:textId="0AE27B63"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BERALDO, C; BRITOII, A. S. J; SARIDAKISIII, H. O; MATSUOI, T. </w:t>
      </w:r>
      <w:r w:rsidRPr="001A0F39">
        <w:rPr>
          <w:rFonts w:ascii="Times New Roman" w:eastAsia="Arial" w:hAnsi="Times New Roman" w:cs="Times New Roman"/>
          <w:b/>
          <w:bCs/>
          <w:sz w:val="24"/>
          <w:szCs w:val="24"/>
        </w:rPr>
        <w:t>Prevalência da colonização vaginal e anorretal por estreptococo do grupo B em gestantes do terceiro trimestre</w:t>
      </w:r>
      <w:r w:rsidRPr="001A0F39">
        <w:rPr>
          <w:rFonts w:ascii="Times New Roman" w:eastAsia="Arial" w:hAnsi="Times New Roman" w:cs="Times New Roman"/>
          <w:sz w:val="24"/>
          <w:szCs w:val="24"/>
        </w:rPr>
        <w:t>. Revista Brasileira de Ginecologia e Obstetrícia, [S. l.], ano 2004, v. 26, n. 7, 1 ago. 2004.</w:t>
      </w:r>
    </w:p>
    <w:p w14:paraId="6BBE351F" w14:textId="77777777"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p>
    <w:p w14:paraId="735CAFF4" w14:textId="7B08E809"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lang w:val="en-US"/>
        </w:rPr>
        <w:t>BORGER, I. L</w:t>
      </w:r>
      <w:commentRangeStart w:id="10"/>
      <w:r w:rsidRPr="001A0F39">
        <w:rPr>
          <w:rFonts w:ascii="Times New Roman" w:eastAsia="Arial" w:hAnsi="Times New Roman" w:cs="Times New Roman"/>
          <w:sz w:val="24"/>
          <w:szCs w:val="24"/>
          <w:lang w:val="en-US"/>
        </w:rPr>
        <w:t>. et al</w:t>
      </w:r>
      <w:commentRangeEnd w:id="10"/>
      <w:r w:rsidR="001A0F39" w:rsidRPr="001A0F39">
        <w:rPr>
          <w:rStyle w:val="Refdecomentrio"/>
          <w:rFonts w:ascii="Times New Roman" w:hAnsi="Times New Roman" w:cs="Times New Roman"/>
          <w:sz w:val="24"/>
          <w:szCs w:val="24"/>
        </w:rPr>
        <w:commentReference w:id="10"/>
      </w:r>
      <w:r w:rsidRPr="001A0F39">
        <w:rPr>
          <w:rFonts w:ascii="Times New Roman" w:eastAsia="Arial" w:hAnsi="Times New Roman" w:cs="Times New Roman"/>
          <w:sz w:val="24"/>
          <w:szCs w:val="24"/>
          <w:lang w:val="en-US"/>
        </w:rPr>
        <w:t xml:space="preserve">. </w:t>
      </w:r>
      <w:r w:rsidRPr="001A0F39">
        <w:rPr>
          <w:rFonts w:ascii="Times New Roman" w:eastAsia="Arial" w:hAnsi="Times New Roman" w:cs="Times New Roman"/>
          <w:b/>
          <w:bCs/>
          <w:i/>
          <w:sz w:val="24"/>
          <w:szCs w:val="24"/>
        </w:rPr>
        <w:t>Streptococcus agalactiae</w:t>
      </w:r>
      <w:r w:rsidRPr="001A0F39">
        <w:rPr>
          <w:rFonts w:ascii="Times New Roman" w:eastAsia="Arial" w:hAnsi="Times New Roman" w:cs="Times New Roman"/>
          <w:b/>
          <w:bCs/>
          <w:sz w:val="24"/>
          <w:szCs w:val="24"/>
        </w:rPr>
        <w:t xml:space="preserve"> em gestantes: prevalência de colonização e avaliação da suscetibilidade aos antimicrobianos</w:t>
      </w:r>
      <w:r w:rsidRPr="001A0F39">
        <w:rPr>
          <w:rFonts w:ascii="Times New Roman" w:eastAsia="Arial" w:hAnsi="Times New Roman" w:cs="Times New Roman"/>
          <w:b/>
          <w:sz w:val="24"/>
          <w:szCs w:val="24"/>
        </w:rPr>
        <w:t>.</w:t>
      </w:r>
      <w:r w:rsidRPr="001A0F39">
        <w:rPr>
          <w:rFonts w:ascii="Times New Roman" w:eastAsia="Arial" w:hAnsi="Times New Roman" w:cs="Times New Roman"/>
          <w:sz w:val="24"/>
          <w:szCs w:val="24"/>
        </w:rPr>
        <w:t xml:space="preserve"> </w:t>
      </w:r>
      <w:r w:rsidRPr="001A0F39">
        <w:rPr>
          <w:rFonts w:ascii="Times New Roman" w:eastAsia="Arial" w:hAnsi="Times New Roman" w:cs="Times New Roman"/>
          <w:bCs/>
          <w:sz w:val="24"/>
          <w:szCs w:val="24"/>
        </w:rPr>
        <w:t>Revista Brasileira de Ginecologia e Obstetrícia</w:t>
      </w:r>
      <w:r w:rsidRPr="001A0F39">
        <w:rPr>
          <w:rFonts w:ascii="Times New Roman" w:eastAsia="Arial" w:hAnsi="Times New Roman" w:cs="Times New Roman"/>
          <w:sz w:val="24"/>
          <w:szCs w:val="24"/>
        </w:rPr>
        <w:t>, Rio de Janeiro, v. 27, n. 10, p. 575-579, 2005.</w:t>
      </w:r>
    </w:p>
    <w:p w14:paraId="1FBA9230" w14:textId="77777777"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p>
    <w:p w14:paraId="7EC1280D" w14:textId="77777777"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BRASIL. Ministério da Saúde. </w:t>
      </w:r>
      <w:r w:rsidRPr="001A0F39">
        <w:rPr>
          <w:rFonts w:ascii="Times New Roman" w:eastAsia="Arial" w:hAnsi="Times New Roman" w:cs="Times New Roman"/>
          <w:b/>
          <w:sz w:val="24"/>
          <w:szCs w:val="24"/>
        </w:rPr>
        <w:t>Manual técnico: Pré-natal e puerpério</w:t>
      </w:r>
      <w:r w:rsidRPr="001A0F39">
        <w:rPr>
          <w:rFonts w:ascii="Times New Roman" w:eastAsia="Arial" w:hAnsi="Times New Roman" w:cs="Times New Roman"/>
          <w:sz w:val="24"/>
          <w:szCs w:val="24"/>
        </w:rPr>
        <w:t>. [</w:t>
      </w:r>
      <w:proofErr w:type="spellStart"/>
      <w:r w:rsidRPr="001A0F39">
        <w:rPr>
          <w:rFonts w:ascii="Times New Roman" w:eastAsia="Arial" w:hAnsi="Times New Roman" w:cs="Times New Roman"/>
          <w:sz w:val="24"/>
          <w:szCs w:val="24"/>
        </w:rPr>
        <w:t>S.l</w:t>
      </w:r>
      <w:proofErr w:type="spellEnd"/>
      <w:r w:rsidRPr="001A0F39">
        <w:rPr>
          <w:rFonts w:ascii="Times New Roman" w:eastAsia="Arial" w:hAnsi="Times New Roman" w:cs="Times New Roman"/>
          <w:sz w:val="24"/>
          <w:szCs w:val="24"/>
        </w:rPr>
        <w:t>.: s.n.], 2006. Disponível em: &lt;http://portal.saude.gov.br/portal/arquivos/pdf/manual_puerperio_2006.pdf&gt;. Acesso em: 25 abr. 2020.</w:t>
      </w:r>
    </w:p>
    <w:p w14:paraId="45D7135C" w14:textId="53870B16"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 </w:t>
      </w:r>
    </w:p>
    <w:p w14:paraId="5FAA21DF" w14:textId="77777777" w:rsid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CARVALHO, R. L. </w:t>
      </w:r>
      <w:r w:rsidRPr="001A0F39">
        <w:rPr>
          <w:rFonts w:ascii="Times New Roman" w:eastAsia="Arial" w:hAnsi="Times New Roman" w:cs="Times New Roman"/>
          <w:b/>
          <w:sz w:val="24"/>
          <w:szCs w:val="24"/>
        </w:rPr>
        <w:t xml:space="preserve">Colonização de gestantes pelo </w:t>
      </w:r>
      <w:r w:rsidRPr="001A0F39">
        <w:rPr>
          <w:rFonts w:ascii="Times New Roman" w:eastAsia="Arial" w:hAnsi="Times New Roman" w:cs="Times New Roman"/>
          <w:b/>
          <w:i/>
          <w:sz w:val="24"/>
          <w:szCs w:val="24"/>
        </w:rPr>
        <w:t xml:space="preserve">Streptococcus </w:t>
      </w:r>
      <w:r w:rsidRPr="001A0F39">
        <w:rPr>
          <w:rFonts w:ascii="Times New Roman" w:eastAsia="Arial" w:hAnsi="Times New Roman" w:cs="Times New Roman"/>
          <w:b/>
          <w:sz w:val="24"/>
          <w:szCs w:val="24"/>
        </w:rPr>
        <w:t xml:space="preserve">do grupo B: prevalência, fatores associados e cepas virulentas. </w:t>
      </w:r>
      <w:r w:rsidRPr="001A0F39">
        <w:rPr>
          <w:rFonts w:ascii="Times New Roman" w:eastAsia="Arial" w:hAnsi="Times New Roman" w:cs="Times New Roman"/>
          <w:sz w:val="24"/>
          <w:szCs w:val="24"/>
        </w:rPr>
        <w:t>2009. 48 f. Dissertação (Mestrado Pediatria e Saúde da Criança) - Pontifícia: Universidade Católica do Rio Grande do Sul, Porto Alegre, 2009.</w:t>
      </w:r>
    </w:p>
    <w:p w14:paraId="670E83AA" w14:textId="271B5C21"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 </w:t>
      </w:r>
    </w:p>
    <w:p w14:paraId="32DE0965" w14:textId="532A6B7D"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lang w:val="en-US"/>
        </w:rPr>
      </w:pPr>
      <w:r w:rsidRPr="001A0F39">
        <w:rPr>
          <w:rFonts w:ascii="Times New Roman" w:eastAsia="Arial" w:hAnsi="Times New Roman" w:cs="Times New Roman"/>
          <w:sz w:val="24"/>
          <w:szCs w:val="24"/>
        </w:rPr>
        <w:t>CASTELLANO FILHO, D. S.; TIBIRIÇÁ, S. H. C.; DINIZ, C. G.</w:t>
      </w:r>
      <w:r w:rsidRPr="001A0F39">
        <w:rPr>
          <w:rFonts w:ascii="Times New Roman" w:eastAsia="Arial" w:hAnsi="Times New Roman" w:cs="Times New Roman"/>
          <w:b/>
          <w:sz w:val="24"/>
          <w:szCs w:val="24"/>
        </w:rPr>
        <w:t xml:space="preserve"> Doença perinatal associada aos estreptococos do Grupo B: aspectos clínico-microbiológicos e prevenção</w:t>
      </w:r>
      <w:r w:rsidRPr="001A0F39">
        <w:rPr>
          <w:rFonts w:ascii="Times New Roman" w:eastAsia="Arial" w:hAnsi="Times New Roman" w:cs="Times New Roman"/>
          <w:sz w:val="24"/>
          <w:szCs w:val="24"/>
        </w:rPr>
        <w:t xml:space="preserve">. </w:t>
      </w:r>
      <w:r w:rsidRPr="001A0F39">
        <w:rPr>
          <w:rFonts w:ascii="Times New Roman" w:eastAsia="Arial" w:hAnsi="Times New Roman" w:cs="Times New Roman"/>
          <w:sz w:val="24"/>
          <w:szCs w:val="24"/>
          <w:lang w:val="en-US"/>
        </w:rPr>
        <w:t xml:space="preserve">HU </w:t>
      </w:r>
      <w:proofErr w:type="spellStart"/>
      <w:r w:rsidRPr="001A0F39">
        <w:rPr>
          <w:rFonts w:ascii="Times New Roman" w:eastAsia="Arial" w:hAnsi="Times New Roman" w:cs="Times New Roman"/>
          <w:sz w:val="24"/>
          <w:szCs w:val="24"/>
          <w:lang w:val="en-US"/>
        </w:rPr>
        <w:t>Revista</w:t>
      </w:r>
      <w:proofErr w:type="spellEnd"/>
      <w:r w:rsidRPr="001A0F39">
        <w:rPr>
          <w:rFonts w:ascii="Times New Roman" w:eastAsia="Arial" w:hAnsi="Times New Roman" w:cs="Times New Roman"/>
          <w:sz w:val="24"/>
          <w:szCs w:val="24"/>
          <w:lang w:val="en-US"/>
        </w:rPr>
        <w:t>, Juiz de Fora (MG), v. 34, n. 2, p. 127-134, 2008.</w:t>
      </w:r>
    </w:p>
    <w:p w14:paraId="1D6A827D" w14:textId="77777777"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lang w:val="en-US"/>
        </w:rPr>
      </w:pPr>
    </w:p>
    <w:p w14:paraId="5A3FAA59" w14:textId="0F8C1EEF"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lang w:val="en-US"/>
        </w:rPr>
        <w:t xml:space="preserve">CENTERS </w:t>
      </w:r>
      <w:r w:rsidR="00155AB0" w:rsidRPr="001A0F39">
        <w:rPr>
          <w:rFonts w:ascii="Times New Roman" w:eastAsia="Arial" w:hAnsi="Times New Roman" w:cs="Times New Roman"/>
          <w:sz w:val="24"/>
          <w:szCs w:val="24"/>
          <w:lang w:val="en-US"/>
        </w:rPr>
        <w:t>FOR DISEASE CONTROL AND PREVENTION</w:t>
      </w:r>
      <w:r w:rsidRPr="001A0F39">
        <w:rPr>
          <w:rFonts w:ascii="Times New Roman" w:eastAsia="Arial" w:hAnsi="Times New Roman" w:cs="Times New Roman"/>
          <w:sz w:val="24"/>
          <w:szCs w:val="24"/>
          <w:lang w:val="en-US"/>
        </w:rPr>
        <w:t xml:space="preserve"> (CDC). </w:t>
      </w:r>
      <w:r w:rsidRPr="001A0F39">
        <w:rPr>
          <w:rFonts w:ascii="Times New Roman" w:eastAsia="Arial" w:hAnsi="Times New Roman" w:cs="Times New Roman"/>
          <w:b/>
          <w:sz w:val="24"/>
          <w:szCs w:val="24"/>
          <w:lang w:val="en-US"/>
        </w:rPr>
        <w:t>Prevention of Perinatal Group B Streptococcal Disease: revised Guidelines from CDC</w:t>
      </w:r>
      <w:r w:rsidRPr="001A0F39">
        <w:rPr>
          <w:rFonts w:ascii="Times New Roman" w:eastAsia="Arial" w:hAnsi="Times New Roman" w:cs="Times New Roman"/>
          <w:sz w:val="24"/>
          <w:szCs w:val="24"/>
          <w:lang w:val="en-US"/>
        </w:rPr>
        <w:t xml:space="preserve">. </w:t>
      </w:r>
      <w:r w:rsidRPr="001A0F39">
        <w:rPr>
          <w:rFonts w:ascii="Times New Roman" w:eastAsia="Arial" w:hAnsi="Times New Roman" w:cs="Times New Roman"/>
          <w:sz w:val="24"/>
          <w:szCs w:val="24"/>
        </w:rPr>
        <w:t>ACOG, v. 135, n. 797, p.1-22, 2020.</w:t>
      </w:r>
    </w:p>
    <w:p w14:paraId="0B1B2C1B" w14:textId="1A1CB45A"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 </w:t>
      </w:r>
    </w:p>
    <w:p w14:paraId="0C62CF0F" w14:textId="77777777"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CHAVES, A. B. </w:t>
      </w:r>
      <w:r w:rsidRPr="001A0F39">
        <w:rPr>
          <w:rFonts w:ascii="Times New Roman" w:eastAsia="Arial" w:hAnsi="Times New Roman" w:cs="Times New Roman"/>
          <w:b/>
          <w:sz w:val="24"/>
          <w:szCs w:val="24"/>
        </w:rPr>
        <w:t xml:space="preserve">Estudo da colonização por Streptococcus agalactiae, de mulheres em idade fértil, na área metropolitana do Porto. </w:t>
      </w:r>
      <w:r w:rsidRPr="001A0F39">
        <w:rPr>
          <w:rFonts w:ascii="Times New Roman" w:eastAsia="Arial" w:hAnsi="Times New Roman" w:cs="Times New Roman"/>
          <w:sz w:val="24"/>
          <w:szCs w:val="24"/>
        </w:rPr>
        <w:t xml:space="preserve">2011. 45 f. Dissertação (Mestrado em </w:t>
      </w:r>
      <w:proofErr w:type="gramStart"/>
      <w:r w:rsidRPr="001A0F39">
        <w:rPr>
          <w:rFonts w:ascii="Times New Roman" w:eastAsia="Arial" w:hAnsi="Times New Roman" w:cs="Times New Roman"/>
          <w:sz w:val="24"/>
          <w:szCs w:val="24"/>
        </w:rPr>
        <w:t>Analises</w:t>
      </w:r>
      <w:proofErr w:type="gramEnd"/>
      <w:r w:rsidRPr="001A0F39">
        <w:rPr>
          <w:rFonts w:ascii="Times New Roman" w:eastAsia="Arial" w:hAnsi="Times New Roman" w:cs="Times New Roman"/>
          <w:sz w:val="24"/>
          <w:szCs w:val="24"/>
        </w:rPr>
        <w:t xml:space="preserve"> Clinicas) – Universidade do Porto, Faculdade de Farmácia, Portugal, 2011.</w:t>
      </w:r>
    </w:p>
    <w:p w14:paraId="2C77B511" w14:textId="57770760"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 </w:t>
      </w:r>
    </w:p>
    <w:p w14:paraId="076A1BEE" w14:textId="45AE3C7A" w:rsidR="005D7A9B" w:rsidRPr="001A0F39" w:rsidRDefault="005D7A9B" w:rsidP="001A0F39">
      <w:pPr>
        <w:pBdr>
          <w:top w:val="nil"/>
          <w:left w:val="nil"/>
          <w:bottom w:val="nil"/>
          <w:right w:val="nil"/>
          <w:between w:val="nil"/>
        </w:pBdr>
        <w:spacing w:after="0" w:line="240" w:lineRule="auto"/>
        <w:ind w:leftChars="0" w:left="0" w:firstLineChars="0" w:firstLine="0"/>
        <w:jc w:val="both"/>
        <w:outlineLvl w:val="9"/>
        <w:rPr>
          <w:rFonts w:ascii="Times New Roman" w:eastAsia="Arial" w:hAnsi="Times New Roman" w:cs="Times New Roman"/>
          <w:color w:val="000000"/>
          <w:sz w:val="24"/>
          <w:szCs w:val="24"/>
        </w:rPr>
      </w:pPr>
      <w:r w:rsidRPr="001A0F39">
        <w:rPr>
          <w:rFonts w:ascii="Times New Roman" w:eastAsia="Arial" w:hAnsi="Times New Roman" w:cs="Times New Roman"/>
          <w:color w:val="000000"/>
          <w:sz w:val="24"/>
          <w:szCs w:val="24"/>
        </w:rPr>
        <w:t xml:space="preserve">COSTA, A. L. R; FILHO, F. L; CHEIN, M. B. C; BRITO, L. M. O; LAMY, Z. C; ANDRADE, K. L. </w:t>
      </w:r>
      <w:r w:rsidRPr="001A0F39">
        <w:rPr>
          <w:rFonts w:ascii="Times New Roman" w:eastAsia="Arial" w:hAnsi="Times New Roman" w:cs="Times New Roman"/>
          <w:b/>
          <w:bCs/>
          <w:color w:val="000000"/>
          <w:sz w:val="24"/>
          <w:szCs w:val="24"/>
        </w:rPr>
        <w:t xml:space="preserve">Prevalência de colonização por estreptococos do grupo B em gestantes </w:t>
      </w:r>
      <w:r w:rsidRPr="001A0F39">
        <w:rPr>
          <w:rFonts w:ascii="Times New Roman" w:eastAsia="Arial" w:hAnsi="Times New Roman" w:cs="Times New Roman"/>
          <w:b/>
          <w:bCs/>
          <w:color w:val="000000"/>
          <w:sz w:val="24"/>
          <w:szCs w:val="24"/>
        </w:rPr>
        <w:lastRenderedPageBreak/>
        <w:t>atendidas em maternidade pública da região Nordeste do Brasil.</w:t>
      </w:r>
      <w:r w:rsidRPr="001A0F39">
        <w:rPr>
          <w:rFonts w:ascii="Times New Roman" w:eastAsia="Arial" w:hAnsi="Times New Roman" w:cs="Times New Roman"/>
          <w:color w:val="000000"/>
          <w:sz w:val="24"/>
          <w:szCs w:val="24"/>
        </w:rPr>
        <w:t xml:space="preserve"> Revista Brasileira de Ginecologia e Obstetrícia. 2008;30(6):274-80.</w:t>
      </w:r>
    </w:p>
    <w:p w14:paraId="4852FFD8" w14:textId="77777777" w:rsidR="005D7A9B" w:rsidRPr="001A0F39" w:rsidRDefault="005D7A9B" w:rsidP="001A0F39">
      <w:pPr>
        <w:pBdr>
          <w:top w:val="nil"/>
          <w:left w:val="nil"/>
          <w:bottom w:val="nil"/>
          <w:right w:val="nil"/>
          <w:between w:val="nil"/>
        </w:pBdr>
        <w:spacing w:after="0" w:line="240" w:lineRule="auto"/>
        <w:ind w:leftChars="0" w:left="0" w:firstLineChars="0" w:firstLine="0"/>
        <w:jc w:val="both"/>
        <w:outlineLvl w:val="9"/>
        <w:rPr>
          <w:rFonts w:ascii="Times New Roman" w:eastAsia="Arial" w:hAnsi="Times New Roman" w:cs="Times New Roman"/>
          <w:color w:val="000000"/>
          <w:sz w:val="24"/>
          <w:szCs w:val="24"/>
        </w:rPr>
      </w:pPr>
    </w:p>
    <w:p w14:paraId="7F466E42" w14:textId="77777777" w:rsidR="005D7A9B" w:rsidRPr="001A0F39" w:rsidRDefault="005D7A9B" w:rsidP="001A0F39">
      <w:pPr>
        <w:pBdr>
          <w:top w:val="nil"/>
          <w:left w:val="nil"/>
          <w:bottom w:val="nil"/>
          <w:right w:val="nil"/>
          <w:between w:val="nil"/>
        </w:pBdr>
        <w:spacing w:after="0" w:line="240" w:lineRule="auto"/>
        <w:ind w:leftChars="0" w:left="0" w:firstLineChars="0" w:firstLine="0"/>
        <w:jc w:val="both"/>
        <w:outlineLvl w:val="9"/>
        <w:rPr>
          <w:rFonts w:ascii="Times New Roman" w:eastAsia="Arial" w:hAnsi="Times New Roman" w:cs="Times New Roman"/>
          <w:color w:val="000000"/>
          <w:sz w:val="24"/>
          <w:szCs w:val="24"/>
        </w:rPr>
      </w:pPr>
      <w:r w:rsidRPr="001A0F39">
        <w:rPr>
          <w:rFonts w:ascii="Times New Roman" w:eastAsia="Arial" w:hAnsi="Times New Roman" w:cs="Times New Roman"/>
          <w:color w:val="000000"/>
          <w:sz w:val="24"/>
          <w:szCs w:val="24"/>
        </w:rPr>
        <w:t xml:space="preserve">COSTA, N. D. V. L. </w:t>
      </w:r>
      <w:commentRangeStart w:id="11"/>
      <w:r w:rsidRPr="001A0F39">
        <w:rPr>
          <w:rFonts w:ascii="Times New Roman" w:eastAsia="Arial" w:hAnsi="Times New Roman" w:cs="Times New Roman"/>
          <w:color w:val="000000"/>
          <w:sz w:val="24"/>
          <w:szCs w:val="24"/>
        </w:rPr>
        <w:t xml:space="preserve">et al. </w:t>
      </w:r>
      <w:commentRangeEnd w:id="11"/>
      <w:r w:rsidR="001A0F39" w:rsidRPr="001A0F39">
        <w:rPr>
          <w:rStyle w:val="Refdecomentrio"/>
          <w:rFonts w:ascii="Times New Roman" w:hAnsi="Times New Roman" w:cs="Times New Roman"/>
          <w:sz w:val="24"/>
          <w:szCs w:val="24"/>
        </w:rPr>
        <w:commentReference w:id="11"/>
      </w:r>
      <w:r w:rsidRPr="001A0F39">
        <w:rPr>
          <w:rFonts w:ascii="Times New Roman" w:eastAsia="Arial" w:hAnsi="Times New Roman" w:cs="Times New Roman"/>
          <w:b/>
          <w:bCs/>
          <w:color w:val="000000"/>
          <w:sz w:val="24"/>
          <w:szCs w:val="24"/>
        </w:rPr>
        <w:t>Gestantes colonizadas pelo Streptococcus do grupo B e seus recém-nascidos: análise crítica da conduta adotada no Instituto Fernandes Figueira, Fundação Oswaldo Cruz.</w:t>
      </w:r>
      <w:r w:rsidRPr="001A0F39">
        <w:rPr>
          <w:rFonts w:ascii="Times New Roman" w:eastAsia="Arial" w:hAnsi="Times New Roman" w:cs="Times New Roman"/>
          <w:color w:val="000000"/>
          <w:sz w:val="24"/>
          <w:szCs w:val="24"/>
        </w:rPr>
        <w:t xml:space="preserve"> </w:t>
      </w:r>
      <w:r w:rsidRPr="001A0F39">
        <w:rPr>
          <w:rFonts w:ascii="Times New Roman" w:eastAsia="Arial" w:hAnsi="Times New Roman" w:cs="Times New Roman"/>
          <w:bCs/>
          <w:color w:val="000000"/>
          <w:sz w:val="24"/>
          <w:szCs w:val="24"/>
        </w:rPr>
        <w:t>Revista Paulista de Pediatria</w:t>
      </w:r>
      <w:r w:rsidRPr="001A0F39">
        <w:rPr>
          <w:rFonts w:ascii="Times New Roman" w:eastAsia="Arial" w:hAnsi="Times New Roman" w:cs="Times New Roman"/>
          <w:color w:val="000000"/>
          <w:sz w:val="24"/>
          <w:szCs w:val="24"/>
        </w:rPr>
        <w:t>, São Paulo, v. 28, n. 2, p. 155-161, 2010.</w:t>
      </w:r>
    </w:p>
    <w:p w14:paraId="0CBE2945" w14:textId="332DCE0C" w:rsidR="005D7A9B" w:rsidRPr="001A0F39" w:rsidRDefault="005D7A9B" w:rsidP="001A0F39">
      <w:pPr>
        <w:pBdr>
          <w:top w:val="nil"/>
          <w:left w:val="nil"/>
          <w:bottom w:val="nil"/>
          <w:right w:val="nil"/>
          <w:between w:val="nil"/>
        </w:pBdr>
        <w:spacing w:after="0" w:line="240" w:lineRule="auto"/>
        <w:ind w:leftChars="0" w:left="0" w:firstLineChars="0" w:firstLine="0"/>
        <w:jc w:val="both"/>
        <w:outlineLvl w:val="9"/>
        <w:rPr>
          <w:rFonts w:ascii="Times New Roman" w:eastAsia="Arial" w:hAnsi="Times New Roman" w:cs="Times New Roman"/>
          <w:color w:val="000000"/>
          <w:sz w:val="24"/>
          <w:szCs w:val="24"/>
        </w:rPr>
      </w:pPr>
      <w:r w:rsidRPr="001A0F39">
        <w:rPr>
          <w:rFonts w:ascii="Times New Roman" w:eastAsia="Arial" w:hAnsi="Times New Roman" w:cs="Times New Roman"/>
          <w:color w:val="000000"/>
          <w:sz w:val="24"/>
          <w:szCs w:val="24"/>
        </w:rPr>
        <w:t xml:space="preserve"> </w:t>
      </w:r>
    </w:p>
    <w:p w14:paraId="57C1C841" w14:textId="77777777"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COUTINHO, T. </w:t>
      </w:r>
      <w:commentRangeStart w:id="12"/>
      <w:r w:rsidRPr="001A0F39">
        <w:rPr>
          <w:rFonts w:ascii="Times New Roman" w:eastAsia="Arial" w:hAnsi="Times New Roman" w:cs="Times New Roman"/>
          <w:sz w:val="24"/>
          <w:szCs w:val="24"/>
        </w:rPr>
        <w:t>et al</w:t>
      </w:r>
      <w:commentRangeEnd w:id="12"/>
      <w:r w:rsidR="001A0F39" w:rsidRPr="001A0F39">
        <w:rPr>
          <w:rStyle w:val="Refdecomentrio"/>
          <w:rFonts w:ascii="Times New Roman" w:hAnsi="Times New Roman" w:cs="Times New Roman"/>
          <w:sz w:val="24"/>
          <w:szCs w:val="24"/>
        </w:rPr>
        <w:commentReference w:id="12"/>
      </w:r>
      <w:r w:rsidRPr="001A0F39">
        <w:rPr>
          <w:rFonts w:ascii="Times New Roman" w:eastAsia="Arial" w:hAnsi="Times New Roman" w:cs="Times New Roman"/>
          <w:sz w:val="24"/>
          <w:szCs w:val="24"/>
        </w:rPr>
        <w:t xml:space="preserve">. </w:t>
      </w:r>
      <w:r w:rsidRPr="001A0F39">
        <w:rPr>
          <w:rFonts w:ascii="Times New Roman" w:eastAsia="Arial" w:hAnsi="Times New Roman" w:cs="Times New Roman"/>
          <w:b/>
          <w:sz w:val="24"/>
          <w:szCs w:val="24"/>
        </w:rPr>
        <w:t>Prevenção da doença perinatal pelo estreptococo do grupo B: atualização baseada em algoritmos</w:t>
      </w:r>
      <w:r w:rsidRPr="001A0F39">
        <w:rPr>
          <w:rFonts w:ascii="Times New Roman" w:eastAsia="Arial" w:hAnsi="Times New Roman" w:cs="Times New Roman"/>
          <w:sz w:val="24"/>
          <w:szCs w:val="24"/>
        </w:rPr>
        <w:t>. [S. l.]: [s. n.], 2011. 329-333 p. v. 39.</w:t>
      </w:r>
    </w:p>
    <w:p w14:paraId="7641EB31" w14:textId="4C00DA41"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 </w:t>
      </w:r>
    </w:p>
    <w:p w14:paraId="59E8C0AB" w14:textId="402C3AE2"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lang w:val="en-US"/>
        </w:rPr>
        <w:t xml:space="preserve">FACKLAM, R. </w:t>
      </w:r>
      <w:r w:rsidRPr="001A0F39">
        <w:rPr>
          <w:rFonts w:ascii="Times New Roman" w:eastAsia="Arial" w:hAnsi="Times New Roman" w:cs="Times New Roman"/>
          <w:b/>
          <w:bCs/>
          <w:sz w:val="24"/>
          <w:szCs w:val="24"/>
          <w:lang w:val="en-US"/>
        </w:rPr>
        <w:t xml:space="preserve">What Happened to the Streptococci: Overview of Taxonomic and Nomenclature </w:t>
      </w:r>
      <w:proofErr w:type="gramStart"/>
      <w:r w:rsidRPr="001A0F39">
        <w:rPr>
          <w:rFonts w:ascii="Times New Roman" w:eastAsia="Arial" w:hAnsi="Times New Roman" w:cs="Times New Roman"/>
          <w:b/>
          <w:bCs/>
          <w:sz w:val="24"/>
          <w:szCs w:val="24"/>
          <w:lang w:val="en-US"/>
        </w:rPr>
        <w:t>Changes.</w:t>
      </w:r>
      <w:proofErr w:type="gramEnd"/>
      <w:r w:rsidRPr="001A0F39">
        <w:rPr>
          <w:rFonts w:ascii="Times New Roman" w:eastAsia="Arial" w:hAnsi="Times New Roman" w:cs="Times New Roman"/>
          <w:sz w:val="24"/>
          <w:szCs w:val="24"/>
          <w:lang w:val="en-US"/>
        </w:rPr>
        <w:t xml:space="preserve"> </w:t>
      </w:r>
      <w:proofErr w:type="spellStart"/>
      <w:r w:rsidRPr="001A0F39">
        <w:rPr>
          <w:rFonts w:ascii="Times New Roman" w:eastAsia="Arial" w:hAnsi="Times New Roman" w:cs="Times New Roman"/>
          <w:sz w:val="24"/>
          <w:szCs w:val="24"/>
        </w:rPr>
        <w:t>Clinical</w:t>
      </w:r>
      <w:proofErr w:type="spellEnd"/>
      <w:r w:rsidRPr="001A0F39">
        <w:rPr>
          <w:rFonts w:ascii="Times New Roman" w:eastAsia="Arial" w:hAnsi="Times New Roman" w:cs="Times New Roman"/>
          <w:sz w:val="24"/>
          <w:szCs w:val="24"/>
        </w:rPr>
        <w:t xml:space="preserve"> </w:t>
      </w:r>
      <w:proofErr w:type="spellStart"/>
      <w:r w:rsidRPr="001A0F39">
        <w:rPr>
          <w:rFonts w:ascii="Times New Roman" w:eastAsia="Arial" w:hAnsi="Times New Roman" w:cs="Times New Roman"/>
          <w:sz w:val="24"/>
          <w:szCs w:val="24"/>
        </w:rPr>
        <w:t>Microbiology</w:t>
      </w:r>
      <w:proofErr w:type="spellEnd"/>
      <w:r w:rsidRPr="001A0F39">
        <w:rPr>
          <w:rFonts w:ascii="Times New Roman" w:eastAsia="Arial" w:hAnsi="Times New Roman" w:cs="Times New Roman"/>
          <w:sz w:val="24"/>
          <w:szCs w:val="24"/>
        </w:rPr>
        <w:t xml:space="preserve"> Reviews, Washington, v. 15, n. 4, p. 613-630, 2002.</w:t>
      </w:r>
    </w:p>
    <w:p w14:paraId="7BDBBEB3" w14:textId="77777777"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p>
    <w:p w14:paraId="5134425A" w14:textId="382FC79F"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FIOLO, K.; ZANARDI, C. E.; SALVADEGO, M.; BERTUZZO, C. S.; AMARAL, E.; CALIL, R.; LEVY, C. E. </w:t>
      </w:r>
      <w:r w:rsidRPr="001A0F39">
        <w:rPr>
          <w:rFonts w:ascii="Times New Roman" w:eastAsia="Arial" w:hAnsi="Times New Roman" w:cs="Times New Roman"/>
          <w:b/>
          <w:bCs/>
          <w:sz w:val="24"/>
          <w:szCs w:val="24"/>
        </w:rPr>
        <w:t>Taxa de infecção e sorotipos de Streptococcus agalactiae em amostras de recém-nascidos infectados na cidade de Campinas (SP), Brasil.</w:t>
      </w:r>
      <w:r w:rsidRPr="001A0F39">
        <w:rPr>
          <w:rFonts w:ascii="Times New Roman" w:eastAsia="Arial" w:hAnsi="Times New Roman" w:cs="Times New Roman"/>
          <w:sz w:val="24"/>
          <w:szCs w:val="24"/>
        </w:rPr>
        <w:t xml:space="preserve"> </w:t>
      </w:r>
      <w:proofErr w:type="spellStart"/>
      <w:r w:rsidRPr="001A0F39">
        <w:rPr>
          <w:rFonts w:ascii="Times New Roman" w:eastAsia="Arial" w:hAnsi="Times New Roman" w:cs="Times New Roman"/>
          <w:sz w:val="24"/>
          <w:szCs w:val="24"/>
        </w:rPr>
        <w:t>Rev</w:t>
      </w:r>
      <w:proofErr w:type="spellEnd"/>
      <w:r w:rsidRPr="001A0F39">
        <w:rPr>
          <w:rFonts w:ascii="Times New Roman" w:eastAsia="Arial" w:hAnsi="Times New Roman" w:cs="Times New Roman"/>
          <w:sz w:val="24"/>
          <w:szCs w:val="24"/>
        </w:rPr>
        <w:t xml:space="preserve"> </w:t>
      </w:r>
      <w:proofErr w:type="spellStart"/>
      <w:r w:rsidRPr="001A0F39">
        <w:rPr>
          <w:rFonts w:ascii="Times New Roman" w:eastAsia="Arial" w:hAnsi="Times New Roman" w:cs="Times New Roman"/>
          <w:sz w:val="24"/>
          <w:szCs w:val="24"/>
        </w:rPr>
        <w:t>Bras</w:t>
      </w:r>
      <w:proofErr w:type="spellEnd"/>
      <w:r w:rsidRPr="001A0F39">
        <w:rPr>
          <w:rFonts w:ascii="Times New Roman" w:eastAsia="Arial" w:hAnsi="Times New Roman" w:cs="Times New Roman"/>
          <w:sz w:val="24"/>
          <w:szCs w:val="24"/>
        </w:rPr>
        <w:t xml:space="preserve"> </w:t>
      </w:r>
      <w:proofErr w:type="spellStart"/>
      <w:r w:rsidRPr="001A0F39">
        <w:rPr>
          <w:rFonts w:ascii="Times New Roman" w:eastAsia="Arial" w:hAnsi="Times New Roman" w:cs="Times New Roman"/>
          <w:sz w:val="24"/>
          <w:szCs w:val="24"/>
        </w:rPr>
        <w:t>Ginecol</w:t>
      </w:r>
      <w:proofErr w:type="spellEnd"/>
      <w:r w:rsidRPr="001A0F39">
        <w:rPr>
          <w:rFonts w:ascii="Times New Roman" w:eastAsia="Arial" w:hAnsi="Times New Roman" w:cs="Times New Roman"/>
          <w:sz w:val="24"/>
          <w:szCs w:val="24"/>
        </w:rPr>
        <w:t xml:space="preserve"> Obstet. , [s. l.], v. 34, ed. 12, p. 544-549, 2012.</w:t>
      </w:r>
    </w:p>
    <w:p w14:paraId="1C09FC80" w14:textId="77777777"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p>
    <w:p w14:paraId="5CE2558E" w14:textId="462876E4"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GALLO, C.B.G. </w:t>
      </w:r>
      <w:r w:rsidRPr="001A0F39">
        <w:rPr>
          <w:rFonts w:ascii="Times New Roman" w:eastAsia="Arial" w:hAnsi="Times New Roman" w:cs="Times New Roman"/>
          <w:b/>
          <w:sz w:val="24"/>
          <w:szCs w:val="24"/>
        </w:rPr>
        <w:t xml:space="preserve">A Importância do diagnóstico em Gestantes Colonizadas Pelo </w:t>
      </w:r>
      <w:r w:rsidRPr="001A0F39">
        <w:rPr>
          <w:rFonts w:ascii="Times New Roman" w:eastAsia="Arial" w:hAnsi="Times New Roman" w:cs="Times New Roman"/>
          <w:b/>
          <w:i/>
          <w:sz w:val="24"/>
          <w:szCs w:val="24"/>
        </w:rPr>
        <w:t>Streptococcus</w:t>
      </w:r>
      <w:r w:rsidRPr="001A0F39">
        <w:rPr>
          <w:rFonts w:ascii="Times New Roman" w:eastAsia="Arial" w:hAnsi="Times New Roman" w:cs="Times New Roman"/>
          <w:b/>
          <w:sz w:val="24"/>
          <w:szCs w:val="24"/>
        </w:rPr>
        <w:t xml:space="preserve"> Do Grupo Beta na Prevenção da doença</w:t>
      </w:r>
      <w:r w:rsidRPr="001A0F39">
        <w:rPr>
          <w:rFonts w:ascii="Times New Roman" w:eastAsia="Arial" w:hAnsi="Times New Roman" w:cs="Times New Roman"/>
          <w:sz w:val="24"/>
          <w:szCs w:val="24"/>
        </w:rPr>
        <w:t xml:space="preserve">. São José do Rio Preto: [s. n.], 2015. </w:t>
      </w:r>
    </w:p>
    <w:p w14:paraId="1965F21B" w14:textId="77777777"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p>
    <w:p w14:paraId="71F900C6" w14:textId="7705B126"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GRASSI, M. S.; DINIZ, E. M. A.; VAZ, F. A. C. </w:t>
      </w:r>
      <w:r w:rsidRPr="001A0F39">
        <w:rPr>
          <w:rFonts w:ascii="Times New Roman" w:eastAsia="Arial" w:hAnsi="Times New Roman" w:cs="Times New Roman"/>
          <w:b/>
          <w:sz w:val="24"/>
          <w:szCs w:val="24"/>
        </w:rPr>
        <w:t xml:space="preserve">Métodos Laboratoriais para Diagnóstico da Infecção Neonatal Precoce pelo </w:t>
      </w:r>
      <w:r w:rsidRPr="001A0F39">
        <w:rPr>
          <w:rFonts w:ascii="Times New Roman" w:eastAsia="Arial" w:hAnsi="Times New Roman" w:cs="Times New Roman"/>
          <w:b/>
          <w:i/>
          <w:sz w:val="24"/>
          <w:szCs w:val="24"/>
        </w:rPr>
        <w:t>Streptococcus</w:t>
      </w:r>
      <w:r w:rsidRPr="001A0F39">
        <w:rPr>
          <w:rFonts w:ascii="Times New Roman" w:eastAsia="Arial" w:hAnsi="Times New Roman" w:cs="Times New Roman"/>
          <w:b/>
          <w:sz w:val="24"/>
          <w:szCs w:val="24"/>
        </w:rPr>
        <w:t xml:space="preserve"> beta hemolítico do grupo B</w:t>
      </w:r>
      <w:r w:rsidRPr="001A0F39">
        <w:rPr>
          <w:rFonts w:ascii="Times New Roman" w:eastAsia="Arial" w:hAnsi="Times New Roman" w:cs="Times New Roman"/>
          <w:sz w:val="24"/>
          <w:szCs w:val="24"/>
        </w:rPr>
        <w:t>. Pediatria (São Paulo)</w:t>
      </w:r>
      <w:r w:rsidRPr="001A0F39">
        <w:rPr>
          <w:rFonts w:ascii="Times New Roman" w:eastAsia="Arial" w:hAnsi="Times New Roman" w:cs="Times New Roman"/>
          <w:b/>
          <w:sz w:val="24"/>
          <w:szCs w:val="24"/>
        </w:rPr>
        <w:t xml:space="preserve">, </w:t>
      </w:r>
      <w:r w:rsidRPr="001A0F39">
        <w:rPr>
          <w:rFonts w:ascii="Times New Roman" w:eastAsia="Arial" w:hAnsi="Times New Roman" w:cs="Times New Roman"/>
          <w:sz w:val="24"/>
          <w:szCs w:val="24"/>
        </w:rPr>
        <w:t xml:space="preserve">v. 23, p. 232-240, 2001. </w:t>
      </w:r>
    </w:p>
    <w:p w14:paraId="3069F99D" w14:textId="77777777"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p>
    <w:p w14:paraId="6305572F" w14:textId="77777777"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lang w:val="en-US"/>
        </w:rPr>
        <w:t xml:space="preserve">KONEMAN, E. W. </w:t>
      </w:r>
      <w:commentRangeStart w:id="13"/>
      <w:r w:rsidRPr="001A0F39">
        <w:rPr>
          <w:rFonts w:ascii="Times New Roman" w:eastAsia="Arial" w:hAnsi="Times New Roman" w:cs="Times New Roman"/>
          <w:sz w:val="24"/>
          <w:szCs w:val="24"/>
          <w:lang w:val="en-US"/>
        </w:rPr>
        <w:t xml:space="preserve">et al. </w:t>
      </w:r>
      <w:commentRangeEnd w:id="13"/>
      <w:r w:rsidR="001A0F39" w:rsidRPr="001A0F39">
        <w:rPr>
          <w:rStyle w:val="Refdecomentrio"/>
          <w:rFonts w:ascii="Times New Roman" w:hAnsi="Times New Roman" w:cs="Times New Roman"/>
          <w:sz w:val="24"/>
          <w:szCs w:val="24"/>
        </w:rPr>
        <w:commentReference w:id="13"/>
      </w:r>
      <w:r w:rsidRPr="001A0F39">
        <w:rPr>
          <w:rFonts w:ascii="Times New Roman" w:eastAsia="Arial" w:hAnsi="Times New Roman" w:cs="Times New Roman"/>
          <w:b/>
          <w:sz w:val="24"/>
          <w:szCs w:val="24"/>
        </w:rPr>
        <w:t>Diagnóstico Microbiológico</w:t>
      </w:r>
      <w:r w:rsidRPr="001A0F39">
        <w:rPr>
          <w:rFonts w:ascii="Times New Roman" w:eastAsia="Arial" w:hAnsi="Times New Roman" w:cs="Times New Roman"/>
          <w:sz w:val="24"/>
          <w:szCs w:val="24"/>
        </w:rPr>
        <w:t>. 6. ed. Rio de Janeiro: Guanabara Koogan, 2008.</w:t>
      </w:r>
    </w:p>
    <w:p w14:paraId="789FA41D" w14:textId="6C99CAC8"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 </w:t>
      </w:r>
    </w:p>
    <w:p w14:paraId="1F67D3DD" w14:textId="5D204C7A" w:rsidR="005D7A9B" w:rsidRPr="001A0F39" w:rsidRDefault="005D7A9B" w:rsidP="001A0F39">
      <w:pPr>
        <w:spacing w:after="0" w:line="240" w:lineRule="auto"/>
        <w:ind w:leftChars="0" w:left="0" w:firstLineChars="0" w:firstLine="0"/>
        <w:jc w:val="both"/>
        <w:outlineLvl w:val="9"/>
        <w:rPr>
          <w:rFonts w:ascii="Times New Roman" w:hAnsi="Times New Roman" w:cs="Times New Roman"/>
          <w:sz w:val="24"/>
          <w:szCs w:val="24"/>
        </w:rPr>
      </w:pPr>
      <w:r w:rsidRPr="001A0F39">
        <w:rPr>
          <w:rFonts w:ascii="Times New Roman" w:eastAsia="Arial" w:hAnsi="Times New Roman" w:cs="Times New Roman"/>
          <w:sz w:val="24"/>
          <w:szCs w:val="24"/>
        </w:rPr>
        <w:t>MARCONI, C.</w:t>
      </w:r>
      <w:r w:rsidR="00B24BCC" w:rsidRPr="001A0F39">
        <w:rPr>
          <w:rFonts w:ascii="Times New Roman" w:eastAsia="Arial" w:hAnsi="Times New Roman" w:cs="Times New Roman"/>
          <w:sz w:val="24"/>
          <w:szCs w:val="24"/>
        </w:rPr>
        <w:t xml:space="preserve">; </w:t>
      </w:r>
      <w:r w:rsidR="00B24BCC" w:rsidRPr="001A0F39">
        <w:rPr>
          <w:rFonts w:ascii="Times New Roman" w:hAnsi="Times New Roman" w:cs="Times New Roman"/>
          <w:sz w:val="24"/>
          <w:szCs w:val="24"/>
        </w:rPr>
        <w:t xml:space="preserve">ROCCHETTI, T. T.; RALL, V.L.M.; CARVALHO; L. R.; BORGES, V. T. </w:t>
      </w:r>
      <w:proofErr w:type="gramStart"/>
      <w:r w:rsidR="00B24BCC" w:rsidRPr="001A0F39">
        <w:rPr>
          <w:rFonts w:ascii="Times New Roman" w:hAnsi="Times New Roman" w:cs="Times New Roman"/>
          <w:sz w:val="24"/>
          <w:szCs w:val="24"/>
        </w:rPr>
        <w:t>M.</w:t>
      </w:r>
      <w:r w:rsidRPr="001A0F39">
        <w:rPr>
          <w:rFonts w:ascii="Times New Roman" w:eastAsia="Arial" w:hAnsi="Times New Roman" w:cs="Times New Roman"/>
          <w:sz w:val="24"/>
          <w:szCs w:val="24"/>
        </w:rPr>
        <w:t>.</w:t>
      </w:r>
      <w:proofErr w:type="gramEnd"/>
      <w:r w:rsidRPr="001A0F39">
        <w:rPr>
          <w:rFonts w:ascii="Times New Roman" w:eastAsia="Arial" w:hAnsi="Times New Roman" w:cs="Times New Roman"/>
          <w:sz w:val="24"/>
          <w:szCs w:val="24"/>
        </w:rPr>
        <w:t xml:space="preserve"> </w:t>
      </w:r>
      <w:r w:rsidRPr="001A0F39">
        <w:rPr>
          <w:rFonts w:ascii="Times New Roman" w:eastAsia="Arial" w:hAnsi="Times New Roman" w:cs="Times New Roman"/>
          <w:b/>
          <w:sz w:val="24"/>
          <w:szCs w:val="24"/>
        </w:rPr>
        <w:t xml:space="preserve">Detecção da colonização por </w:t>
      </w:r>
      <w:r w:rsidRPr="001A0F39">
        <w:rPr>
          <w:rFonts w:ascii="Times New Roman" w:eastAsia="Arial" w:hAnsi="Times New Roman" w:cs="Times New Roman"/>
          <w:b/>
          <w:i/>
          <w:sz w:val="24"/>
          <w:szCs w:val="24"/>
        </w:rPr>
        <w:t>Streptococcus agalactiae</w:t>
      </w:r>
      <w:r w:rsidRPr="001A0F39">
        <w:rPr>
          <w:rFonts w:ascii="Times New Roman" w:eastAsia="Arial" w:hAnsi="Times New Roman" w:cs="Times New Roman"/>
          <w:b/>
          <w:sz w:val="24"/>
          <w:szCs w:val="24"/>
        </w:rPr>
        <w:t xml:space="preserve"> em gestantes utilizando culturas de swabs combinadas: estudo transversal de prevalência</w:t>
      </w:r>
      <w:r w:rsidRPr="001A0F39">
        <w:rPr>
          <w:rFonts w:ascii="Times New Roman" w:eastAsia="Arial" w:hAnsi="Times New Roman" w:cs="Times New Roman"/>
          <w:sz w:val="24"/>
          <w:szCs w:val="24"/>
        </w:rPr>
        <w:t xml:space="preserve">. Botucatu (SP), 2010. </w:t>
      </w:r>
    </w:p>
    <w:p w14:paraId="03CCCAB6" w14:textId="77777777"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p>
    <w:p w14:paraId="6D378B57" w14:textId="0B7843D2" w:rsidR="005D7A9B" w:rsidRPr="001A0F39" w:rsidRDefault="004D57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MURRAY, P. R.; ROSENTHAL, K. S.; </w:t>
      </w:r>
      <w:r w:rsidR="00CE5686" w:rsidRPr="001A0F39">
        <w:rPr>
          <w:rFonts w:ascii="Times New Roman" w:eastAsia="Arial" w:hAnsi="Times New Roman" w:cs="Times New Roman"/>
          <w:sz w:val="24"/>
          <w:szCs w:val="24"/>
        </w:rPr>
        <w:t>PFALLER, M. A.</w:t>
      </w:r>
      <w:r w:rsidR="005D7A9B" w:rsidRPr="001A0F39">
        <w:rPr>
          <w:rFonts w:ascii="Times New Roman" w:eastAsia="Arial" w:hAnsi="Times New Roman" w:cs="Times New Roman"/>
          <w:sz w:val="24"/>
          <w:szCs w:val="24"/>
        </w:rPr>
        <w:t xml:space="preserve"> </w:t>
      </w:r>
      <w:r w:rsidR="005D7A9B" w:rsidRPr="001A0F39">
        <w:rPr>
          <w:rFonts w:ascii="Times New Roman" w:eastAsia="Arial" w:hAnsi="Times New Roman" w:cs="Times New Roman"/>
          <w:b/>
          <w:sz w:val="24"/>
          <w:szCs w:val="24"/>
        </w:rPr>
        <w:t>Microbiologia Médica</w:t>
      </w:r>
      <w:r w:rsidR="005D7A9B" w:rsidRPr="001A0F39">
        <w:rPr>
          <w:rFonts w:ascii="Times New Roman" w:eastAsia="Arial" w:hAnsi="Times New Roman" w:cs="Times New Roman"/>
          <w:sz w:val="24"/>
          <w:szCs w:val="24"/>
        </w:rPr>
        <w:t>. 8. Ed. [</w:t>
      </w:r>
      <w:proofErr w:type="spellStart"/>
      <w:r w:rsidR="005D7A9B" w:rsidRPr="001A0F39">
        <w:rPr>
          <w:rFonts w:ascii="Times New Roman" w:eastAsia="Arial" w:hAnsi="Times New Roman" w:cs="Times New Roman"/>
          <w:sz w:val="24"/>
          <w:szCs w:val="24"/>
        </w:rPr>
        <w:t>S.l</w:t>
      </w:r>
      <w:proofErr w:type="spellEnd"/>
      <w:r w:rsidR="005D7A9B" w:rsidRPr="001A0F39">
        <w:rPr>
          <w:rFonts w:ascii="Times New Roman" w:eastAsia="Arial" w:hAnsi="Times New Roman" w:cs="Times New Roman"/>
          <w:sz w:val="24"/>
          <w:szCs w:val="24"/>
        </w:rPr>
        <w:t>.]: Guanabara Koogan,2004.</w:t>
      </w:r>
    </w:p>
    <w:p w14:paraId="19489EC4" w14:textId="77777777" w:rsidR="00420F26" w:rsidRPr="001A0F39" w:rsidRDefault="00420F26" w:rsidP="001A0F39">
      <w:pPr>
        <w:spacing w:after="0" w:line="240" w:lineRule="auto"/>
        <w:ind w:leftChars="0" w:left="0" w:firstLineChars="0" w:firstLine="0"/>
        <w:jc w:val="both"/>
        <w:outlineLvl w:val="9"/>
        <w:rPr>
          <w:rFonts w:ascii="Times New Roman" w:eastAsia="Arial" w:hAnsi="Times New Roman" w:cs="Times New Roman"/>
          <w:sz w:val="24"/>
          <w:szCs w:val="24"/>
        </w:rPr>
      </w:pPr>
    </w:p>
    <w:p w14:paraId="4A9167A2" w14:textId="77777777"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color w:val="000000"/>
          <w:sz w:val="24"/>
          <w:szCs w:val="24"/>
        </w:rPr>
      </w:pPr>
      <w:r w:rsidRPr="001A0F39">
        <w:rPr>
          <w:rFonts w:ascii="Times New Roman" w:eastAsia="Arial" w:hAnsi="Times New Roman" w:cs="Times New Roman"/>
          <w:color w:val="000000"/>
          <w:sz w:val="24"/>
          <w:szCs w:val="24"/>
        </w:rPr>
        <w:t xml:space="preserve">OLIVEIRA, M. V; TELES, M. F; VIANA, T. A. </w:t>
      </w:r>
      <w:r w:rsidRPr="001A0F39">
        <w:rPr>
          <w:rFonts w:ascii="Times New Roman" w:eastAsia="Arial" w:hAnsi="Times New Roman" w:cs="Times New Roman"/>
          <w:b/>
          <w:color w:val="000000"/>
          <w:sz w:val="24"/>
          <w:szCs w:val="24"/>
        </w:rPr>
        <w:t xml:space="preserve">Prevalência e Fatores de Risco Associados </w:t>
      </w:r>
      <w:r w:rsidRPr="001A0F39">
        <w:rPr>
          <w:rFonts w:ascii="Times New Roman" w:eastAsia="Arial" w:hAnsi="Times New Roman" w:cs="Times New Roman"/>
          <w:b/>
          <w:sz w:val="24"/>
          <w:szCs w:val="24"/>
        </w:rPr>
        <w:t>à Colonização</w:t>
      </w:r>
      <w:r w:rsidRPr="001A0F39">
        <w:rPr>
          <w:rFonts w:ascii="Times New Roman" w:eastAsia="Arial" w:hAnsi="Times New Roman" w:cs="Times New Roman"/>
          <w:b/>
          <w:color w:val="000000"/>
          <w:sz w:val="24"/>
          <w:szCs w:val="24"/>
        </w:rPr>
        <w:t xml:space="preserve"> por </w:t>
      </w:r>
      <w:r w:rsidRPr="001A0F39">
        <w:rPr>
          <w:rFonts w:ascii="Times New Roman" w:eastAsia="Arial" w:hAnsi="Times New Roman" w:cs="Times New Roman"/>
          <w:b/>
          <w:sz w:val="24"/>
          <w:szCs w:val="24"/>
        </w:rPr>
        <w:t>Streptococcus</w:t>
      </w:r>
      <w:r w:rsidRPr="001A0F39">
        <w:rPr>
          <w:rFonts w:ascii="Times New Roman" w:eastAsia="Arial" w:hAnsi="Times New Roman" w:cs="Times New Roman"/>
          <w:b/>
          <w:color w:val="000000"/>
          <w:sz w:val="24"/>
          <w:szCs w:val="24"/>
        </w:rPr>
        <w:t xml:space="preserve"> agalactiae em Gestantes Atendidas no Hospital Municipal Esaú Matos em </w:t>
      </w:r>
      <w:r w:rsidRPr="001A0F39">
        <w:rPr>
          <w:rFonts w:ascii="Times New Roman" w:eastAsia="Arial" w:hAnsi="Times New Roman" w:cs="Times New Roman"/>
          <w:b/>
          <w:sz w:val="24"/>
          <w:szCs w:val="24"/>
        </w:rPr>
        <w:t>Vitória</w:t>
      </w:r>
      <w:r w:rsidRPr="001A0F39">
        <w:rPr>
          <w:rFonts w:ascii="Times New Roman" w:eastAsia="Arial" w:hAnsi="Times New Roman" w:cs="Times New Roman"/>
          <w:b/>
          <w:color w:val="000000"/>
          <w:sz w:val="24"/>
          <w:szCs w:val="24"/>
        </w:rPr>
        <w:t xml:space="preserve"> Da Conquista- BA.</w:t>
      </w:r>
      <w:r w:rsidRPr="001A0F39">
        <w:rPr>
          <w:rFonts w:ascii="Times New Roman" w:eastAsia="Arial" w:hAnsi="Times New Roman" w:cs="Times New Roman"/>
          <w:color w:val="000000"/>
          <w:sz w:val="24"/>
          <w:szCs w:val="24"/>
        </w:rPr>
        <w:t xml:space="preserve"> </w:t>
      </w:r>
      <w:r w:rsidRPr="001A0F39">
        <w:rPr>
          <w:rFonts w:ascii="Times New Roman" w:eastAsia="Arial" w:hAnsi="Times New Roman" w:cs="Times New Roman"/>
          <w:sz w:val="24"/>
          <w:szCs w:val="24"/>
        </w:rPr>
        <w:t>C &amp; D-Revista</w:t>
      </w:r>
      <w:r w:rsidRPr="001A0F39">
        <w:rPr>
          <w:rFonts w:ascii="Times New Roman" w:eastAsia="Arial" w:hAnsi="Times New Roman" w:cs="Times New Roman"/>
          <w:color w:val="000000"/>
          <w:sz w:val="24"/>
          <w:szCs w:val="24"/>
        </w:rPr>
        <w:t xml:space="preserve"> Eletrônica da </w:t>
      </w:r>
      <w:proofErr w:type="spellStart"/>
      <w:r w:rsidRPr="001A0F39">
        <w:rPr>
          <w:rFonts w:ascii="Times New Roman" w:eastAsia="Arial" w:hAnsi="Times New Roman" w:cs="Times New Roman"/>
          <w:color w:val="000000"/>
          <w:sz w:val="24"/>
          <w:szCs w:val="24"/>
        </w:rPr>
        <w:t>Fainor</w:t>
      </w:r>
      <w:proofErr w:type="spellEnd"/>
      <w:r w:rsidRPr="001A0F39">
        <w:rPr>
          <w:rFonts w:ascii="Times New Roman" w:eastAsia="Arial" w:hAnsi="Times New Roman" w:cs="Times New Roman"/>
          <w:color w:val="000000"/>
          <w:sz w:val="24"/>
          <w:szCs w:val="24"/>
        </w:rPr>
        <w:t>, Vitória da Conquista - BA, v. 6, n. 1, p. 172-184, jan./jun. 2013.</w:t>
      </w:r>
    </w:p>
    <w:p w14:paraId="06E98271" w14:textId="62895BBE"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color w:val="000000"/>
          <w:sz w:val="24"/>
          <w:szCs w:val="24"/>
        </w:rPr>
        <w:t xml:space="preserve"> </w:t>
      </w:r>
    </w:p>
    <w:p w14:paraId="473DEA03" w14:textId="47418300" w:rsidR="005D7A9B" w:rsidRPr="001A0F39" w:rsidRDefault="005D7A9B" w:rsidP="001A0F39">
      <w:pPr>
        <w:spacing w:after="0" w:line="240" w:lineRule="auto"/>
        <w:ind w:leftChars="0" w:left="0" w:firstLineChars="0" w:firstLine="0"/>
        <w:jc w:val="both"/>
        <w:outlineLvl w:val="9"/>
        <w:rPr>
          <w:rFonts w:ascii="Times New Roman" w:eastAsia="Arial" w:hAnsi="Times New Roman" w:cs="Times New Roman"/>
          <w:sz w:val="24"/>
          <w:szCs w:val="24"/>
        </w:rPr>
      </w:pPr>
      <w:r w:rsidRPr="001A0F39">
        <w:rPr>
          <w:rFonts w:ascii="Times New Roman" w:eastAsia="Arial" w:hAnsi="Times New Roman" w:cs="Times New Roman"/>
          <w:sz w:val="24"/>
          <w:szCs w:val="24"/>
        </w:rPr>
        <w:t xml:space="preserve">POGERE, A. </w:t>
      </w:r>
      <w:commentRangeStart w:id="14"/>
      <w:r w:rsidRPr="001A0F39">
        <w:rPr>
          <w:rFonts w:ascii="Times New Roman" w:eastAsia="Arial" w:hAnsi="Times New Roman" w:cs="Times New Roman"/>
          <w:sz w:val="24"/>
          <w:szCs w:val="24"/>
        </w:rPr>
        <w:t xml:space="preserve">et al. </w:t>
      </w:r>
      <w:commentRangeEnd w:id="14"/>
      <w:r w:rsidR="001A0F39" w:rsidRPr="001A0F39">
        <w:rPr>
          <w:rStyle w:val="Refdecomentrio"/>
          <w:rFonts w:ascii="Times New Roman" w:hAnsi="Times New Roman" w:cs="Times New Roman"/>
          <w:sz w:val="24"/>
          <w:szCs w:val="24"/>
        </w:rPr>
        <w:commentReference w:id="14"/>
      </w:r>
      <w:r w:rsidRPr="001A0F39">
        <w:rPr>
          <w:rFonts w:ascii="Times New Roman" w:eastAsia="Arial" w:hAnsi="Times New Roman" w:cs="Times New Roman"/>
          <w:b/>
          <w:bCs/>
          <w:sz w:val="24"/>
          <w:szCs w:val="24"/>
        </w:rPr>
        <w:t>Prevalência da colonização pelo estreptococo do grupo B em gestantes atendidas em ambulatório de pré-natal</w:t>
      </w:r>
      <w:r w:rsidRPr="001A0F39">
        <w:rPr>
          <w:rFonts w:ascii="Times New Roman" w:eastAsia="Arial" w:hAnsi="Times New Roman" w:cs="Times New Roman"/>
          <w:sz w:val="24"/>
          <w:szCs w:val="24"/>
        </w:rPr>
        <w:t xml:space="preserve">. </w:t>
      </w:r>
      <w:r w:rsidRPr="001A0F39">
        <w:rPr>
          <w:rFonts w:ascii="Times New Roman" w:eastAsia="Arial" w:hAnsi="Times New Roman" w:cs="Times New Roman"/>
          <w:bCs/>
          <w:sz w:val="24"/>
          <w:szCs w:val="24"/>
        </w:rPr>
        <w:t>Revista Brasileira de Ginecologia e Obstetrícia</w:t>
      </w:r>
      <w:r w:rsidRPr="001A0F39">
        <w:rPr>
          <w:rFonts w:ascii="Times New Roman" w:eastAsia="Arial" w:hAnsi="Times New Roman" w:cs="Times New Roman"/>
          <w:sz w:val="24"/>
          <w:szCs w:val="24"/>
        </w:rPr>
        <w:t>, v. 27, n. 4, p. 174-80, 2005.</w:t>
      </w:r>
    </w:p>
    <w:p w14:paraId="6321B014" w14:textId="1E6CE7FA" w:rsidR="00F41086" w:rsidRDefault="00F41086" w:rsidP="00E56D4A">
      <w:pPr>
        <w:spacing w:after="0" w:line="240" w:lineRule="auto"/>
        <w:ind w:leftChars="0" w:left="0" w:firstLineChars="0" w:firstLine="0"/>
        <w:jc w:val="both"/>
        <w:outlineLvl w:val="9"/>
        <w:rPr>
          <w:rFonts w:ascii="Times New Roman" w:eastAsia="Arial" w:hAnsi="Times New Roman" w:cs="Times New Roman"/>
          <w:sz w:val="24"/>
          <w:szCs w:val="24"/>
        </w:rPr>
      </w:pPr>
    </w:p>
    <w:sectPr w:rsidR="00F41086" w:rsidSect="001F5E97">
      <w:headerReference w:type="even" r:id="rId15"/>
      <w:headerReference w:type="default" r:id="rId16"/>
      <w:footerReference w:type="even" r:id="rId17"/>
      <w:footerReference w:type="default" r:id="rId18"/>
      <w:headerReference w:type="first" r:id="rId19"/>
      <w:footerReference w:type="first" r:id="rId20"/>
      <w:pgSz w:w="11906" w:h="16838"/>
      <w:pgMar w:top="1418" w:right="1418" w:bottom="1418" w:left="1418" w:header="0" w:footer="709"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manda Della Coletta" w:date="2020-11-28T10:12:00Z" w:initials="ADC">
    <w:p w14:paraId="677B7454" w14:textId="717DAC39" w:rsidR="005A6823" w:rsidRDefault="005A6823">
      <w:pPr>
        <w:pStyle w:val="Textodecomentrio"/>
        <w:ind w:left="0" w:hanging="2"/>
      </w:pPr>
      <w:r>
        <w:rPr>
          <w:rStyle w:val="Refdecomentrio"/>
        </w:rPr>
        <w:annotationRef/>
      </w:r>
      <w:r>
        <w:t>Talvez fique interessante colocar imagens da morfologia da bactéria</w:t>
      </w:r>
    </w:p>
  </w:comment>
  <w:comment w:id="1" w:author="Amanda Della Coletta" w:date="2020-11-28T10:39:00Z" w:initials="ADC">
    <w:p w14:paraId="301D9E9E" w14:textId="77777777" w:rsidR="00B91F21" w:rsidRDefault="00B91F21">
      <w:pPr>
        <w:pStyle w:val="Textodecomentrio"/>
        <w:ind w:left="0" w:hanging="2"/>
      </w:pPr>
      <w:r>
        <w:rPr>
          <w:rStyle w:val="Refdecomentrio"/>
        </w:rPr>
        <w:annotationRef/>
      </w:r>
      <w:r>
        <w:t>Talvez esse começo encaixe melhor na introdução, quando você começa a falar de Streptococcus e fala da morfologia.</w:t>
      </w:r>
    </w:p>
    <w:p w14:paraId="5E2FDBC0" w14:textId="6AD2B2AE" w:rsidR="00B91F21" w:rsidRDefault="00B91F21">
      <w:pPr>
        <w:pStyle w:val="Textodecomentrio"/>
        <w:ind w:left="0" w:hanging="2"/>
      </w:pPr>
    </w:p>
  </w:comment>
  <w:comment w:id="2" w:author="Amanda Della Coletta" w:date="2020-11-28T10:41:00Z" w:initials="ADC">
    <w:p w14:paraId="2CD8A404" w14:textId="77777777" w:rsidR="00B91F21" w:rsidRDefault="00B91F21">
      <w:pPr>
        <w:pStyle w:val="Textodecomentrio"/>
        <w:ind w:left="0" w:hanging="2"/>
      </w:pPr>
      <w:r>
        <w:rPr>
          <w:rStyle w:val="Refdecomentrio"/>
        </w:rPr>
        <w:annotationRef/>
      </w:r>
      <w:r>
        <w:t>Acho que você pode colocar uma tabela com os principais artigos discutidos nos resultados</w:t>
      </w:r>
    </w:p>
    <w:p w14:paraId="6D068A49" w14:textId="77777777" w:rsidR="00B91F21" w:rsidRDefault="00B91F21">
      <w:pPr>
        <w:pStyle w:val="Textodecomentrio"/>
        <w:ind w:left="0" w:hanging="2"/>
      </w:pPr>
    </w:p>
    <w:p w14:paraId="7DFE6FA4" w14:textId="77777777" w:rsidR="00B91F21" w:rsidRDefault="00B91F21">
      <w:pPr>
        <w:pStyle w:val="Textodecomentrio"/>
        <w:ind w:left="0" w:hanging="2"/>
      </w:pPr>
      <w:proofErr w:type="spellStart"/>
      <w:r>
        <w:t>Ex</w:t>
      </w:r>
      <w:proofErr w:type="spellEnd"/>
      <w:r>
        <w:t>: autor, ano de publicação e principais resultados de cada artigo</w:t>
      </w:r>
    </w:p>
    <w:p w14:paraId="3737CCA6" w14:textId="177EB215" w:rsidR="00B91F21" w:rsidRDefault="00B91F21">
      <w:pPr>
        <w:pStyle w:val="Textodecomentrio"/>
        <w:ind w:left="0" w:hanging="2"/>
      </w:pPr>
      <w:r>
        <w:t xml:space="preserve">Como por </w:t>
      </w:r>
      <w:proofErr w:type="spellStart"/>
      <w:r>
        <w:t>ex</w:t>
      </w:r>
      <w:proofErr w:type="spellEnd"/>
      <w:r>
        <w:t xml:space="preserve"> o artigo de </w:t>
      </w:r>
      <w:proofErr w:type="spellStart"/>
      <w:r>
        <w:t>Pogere</w:t>
      </w:r>
      <w:proofErr w:type="spellEnd"/>
      <w:r>
        <w:t xml:space="preserve"> 2005</w:t>
      </w:r>
    </w:p>
  </w:comment>
  <w:comment w:id="3" w:author="Amanda Della Coletta" w:date="2020-11-28T10:53:00Z" w:initials="ADC">
    <w:p w14:paraId="2F943406" w14:textId="77777777" w:rsidR="00777429" w:rsidRDefault="00777429">
      <w:pPr>
        <w:pStyle w:val="Textodecomentrio"/>
        <w:ind w:left="0" w:hanging="2"/>
      </w:pPr>
      <w:r>
        <w:rPr>
          <w:rStyle w:val="Refdecomentrio"/>
        </w:rPr>
        <w:annotationRef/>
      </w:r>
      <w:r>
        <w:t>Pode colocar uma frase curta para introduzir a imagem</w:t>
      </w:r>
    </w:p>
    <w:p w14:paraId="34E00EEC" w14:textId="73C5FA35" w:rsidR="00777429" w:rsidRDefault="00777429">
      <w:pPr>
        <w:pStyle w:val="Textodecomentrio"/>
        <w:ind w:left="0" w:hanging="2"/>
      </w:pPr>
      <w:r>
        <w:t>Conforme observado na figura 1</w:t>
      </w:r>
    </w:p>
  </w:comment>
  <w:comment w:id="4" w:author="Amanda Della Coletta" w:date="2020-11-28T10:53:00Z" w:initials="ADC">
    <w:p w14:paraId="11B0D584" w14:textId="77777777" w:rsidR="00777429" w:rsidRDefault="00777429">
      <w:pPr>
        <w:pStyle w:val="Textodecomentrio"/>
        <w:ind w:left="0" w:hanging="2"/>
      </w:pPr>
      <w:r>
        <w:rPr>
          <w:rStyle w:val="Refdecomentrio"/>
        </w:rPr>
        <w:annotationRef/>
      </w:r>
      <w:r>
        <w:t>Tamanho 12</w:t>
      </w:r>
    </w:p>
    <w:p w14:paraId="26DF1BA2" w14:textId="77777777" w:rsidR="00777429" w:rsidRDefault="00777429">
      <w:pPr>
        <w:pStyle w:val="Textodecomentrio"/>
        <w:ind w:left="0" w:hanging="2"/>
      </w:pPr>
    </w:p>
    <w:p w14:paraId="0D1CA6B0" w14:textId="4B10B8E0" w:rsidR="00777429" w:rsidRDefault="00777429">
      <w:pPr>
        <w:pStyle w:val="Textodecomentrio"/>
        <w:ind w:left="0" w:hanging="2"/>
      </w:pPr>
      <w:r>
        <w:t xml:space="preserve">Só a </w:t>
      </w:r>
      <w:proofErr w:type="gramStart"/>
      <w:r>
        <w:t>fonte tamanho</w:t>
      </w:r>
      <w:proofErr w:type="gramEnd"/>
      <w:r>
        <w:t xml:space="preserve"> 10</w:t>
      </w:r>
    </w:p>
  </w:comment>
  <w:comment w:id="5" w:author="Amanda Della Coletta" w:date="2020-11-28T10:55:00Z" w:initials="ADC">
    <w:p w14:paraId="5CBBD5D1" w14:textId="77777777" w:rsidR="00777429" w:rsidRDefault="00777429" w:rsidP="00777429">
      <w:pPr>
        <w:pStyle w:val="Textodecomentrio"/>
        <w:ind w:left="0" w:hanging="2"/>
      </w:pPr>
      <w:r>
        <w:rPr>
          <w:rStyle w:val="Refdecomentrio"/>
        </w:rPr>
        <w:annotationRef/>
      </w:r>
      <w:r>
        <w:t>Colocar uma pequena frase para introduzir a imagem</w:t>
      </w:r>
    </w:p>
    <w:p w14:paraId="4BC6468B" w14:textId="643CE2CA" w:rsidR="00777429" w:rsidRDefault="00777429" w:rsidP="00777429">
      <w:pPr>
        <w:pStyle w:val="Textodecomentrio"/>
        <w:ind w:left="0" w:hanging="2"/>
      </w:pPr>
      <w:r>
        <w:t>Conforme observado na figura 2</w:t>
      </w:r>
    </w:p>
  </w:comment>
  <w:comment w:id="6" w:author="Amanda Della Coletta" w:date="2020-11-28T10:56:00Z" w:initials="ADC">
    <w:p w14:paraId="587EA30F" w14:textId="77777777" w:rsidR="00777429" w:rsidRDefault="00777429" w:rsidP="00777429">
      <w:pPr>
        <w:pStyle w:val="Textodecomentrio"/>
        <w:ind w:leftChars="0" w:left="0" w:firstLineChars="0" w:firstLine="0"/>
      </w:pPr>
      <w:r>
        <w:rPr>
          <w:rStyle w:val="Refdecomentrio"/>
        </w:rPr>
        <w:annotationRef/>
      </w:r>
      <w:r>
        <w:t xml:space="preserve">Como você fez a imagem baseada nos dados de Borges e </w:t>
      </w:r>
      <w:proofErr w:type="spellStart"/>
      <w:r>
        <w:t>Koneman</w:t>
      </w:r>
      <w:proofErr w:type="spellEnd"/>
      <w:r>
        <w:t xml:space="preserve">, acho legal colocar na legenda </w:t>
      </w:r>
    </w:p>
    <w:p w14:paraId="0ED54CA2" w14:textId="5083FAAC" w:rsidR="00777429" w:rsidRDefault="00777429" w:rsidP="00777429">
      <w:pPr>
        <w:pStyle w:val="Textodecomentrio"/>
        <w:ind w:leftChars="0" w:left="0" w:firstLineChars="0" w:firstLine="0"/>
      </w:pPr>
      <w:r w:rsidRPr="00777429">
        <w:rPr>
          <w:b/>
          <w:bCs/>
        </w:rPr>
        <w:t>Figura 2.</w:t>
      </w:r>
      <w:r>
        <w:t xml:space="preserve"> Exemplificando o índice de cepas de EGB resistentes a eritromicina e clindamicina baseado nos estudos de </w:t>
      </w:r>
      <w:proofErr w:type="spellStart"/>
      <w:r>
        <w:t>Koneman</w:t>
      </w:r>
      <w:proofErr w:type="spellEnd"/>
      <w:r>
        <w:t xml:space="preserve"> et al., 2008 e Borges et al., 2005 – tamanho 12</w:t>
      </w:r>
    </w:p>
  </w:comment>
  <w:comment w:id="7" w:author="Amanda Della Coletta" w:date="2020-11-28T11:26:00Z" w:initials="ADC">
    <w:p w14:paraId="1A104AF6" w14:textId="70F531AF" w:rsidR="00AF6697" w:rsidRDefault="00AF6697">
      <w:pPr>
        <w:pStyle w:val="Textodecomentrio"/>
        <w:ind w:left="0" w:hanging="2"/>
      </w:pPr>
      <w:r>
        <w:rPr>
          <w:rStyle w:val="Refdecomentrio"/>
        </w:rPr>
        <w:annotationRef/>
      </w:r>
      <w:r>
        <w:t>Colocar uma frase simples para introduzir a imagem</w:t>
      </w:r>
    </w:p>
  </w:comment>
  <w:comment w:id="8" w:author="Amanda Della Coletta" w:date="2020-11-28T11:27:00Z" w:initials="ADC">
    <w:p w14:paraId="09800C66" w14:textId="56CC5985" w:rsidR="00AF6697" w:rsidRDefault="00AF6697">
      <w:pPr>
        <w:pStyle w:val="Textodecomentrio"/>
        <w:ind w:left="0" w:hanging="2"/>
      </w:pPr>
      <w:r>
        <w:rPr>
          <w:rStyle w:val="Refdecomentrio"/>
        </w:rPr>
        <w:annotationRef/>
      </w:r>
      <w:r>
        <w:t>Tamanho 10</w:t>
      </w:r>
    </w:p>
  </w:comment>
  <w:comment w:id="9" w:author="Amanda Della Coletta" w:date="2020-11-28T11:29:00Z" w:initials="ADC">
    <w:p w14:paraId="34C8EC63" w14:textId="5381D04F" w:rsidR="00AF6697" w:rsidRDefault="00AF6697">
      <w:pPr>
        <w:pStyle w:val="Textodecomentrio"/>
        <w:ind w:left="0" w:hanging="2"/>
      </w:pPr>
      <w:r>
        <w:rPr>
          <w:rStyle w:val="Refdecomentrio"/>
        </w:rPr>
        <w:annotationRef/>
      </w:r>
      <w:r>
        <w:t>Et al. deve ser utilizado em citações ao longo do texto</w:t>
      </w:r>
      <w:r w:rsidR="001A0F39">
        <w:t xml:space="preserve"> que contenham mais de três autores</w:t>
      </w:r>
    </w:p>
    <w:p w14:paraId="789330C9" w14:textId="7B27C0C4" w:rsidR="001A0F39" w:rsidRDefault="001A0F39">
      <w:pPr>
        <w:pStyle w:val="Textodecomentrio"/>
        <w:ind w:left="0" w:hanging="2"/>
      </w:pPr>
      <w:r>
        <w:t>Aqui na lista de referências, deve conter o nome de todos os autores</w:t>
      </w:r>
    </w:p>
  </w:comment>
  <w:comment w:id="10" w:author="Amanda Della Coletta" w:date="2020-11-28T11:30:00Z" w:initials="ADC">
    <w:p w14:paraId="36214FE6" w14:textId="3B7E7753" w:rsidR="001A0F39" w:rsidRDefault="001A0F39">
      <w:pPr>
        <w:pStyle w:val="Textodecomentrio"/>
        <w:ind w:left="0" w:hanging="2"/>
      </w:pPr>
      <w:r>
        <w:rPr>
          <w:rStyle w:val="Refdecomentrio"/>
        </w:rPr>
        <w:annotationRef/>
      </w:r>
      <w:r>
        <w:t>Todos os autores</w:t>
      </w:r>
    </w:p>
  </w:comment>
  <w:comment w:id="11" w:author="Amanda Della Coletta" w:date="2020-11-28T11:30:00Z" w:initials="ADC">
    <w:p w14:paraId="7DB48690" w14:textId="36B2D791" w:rsidR="001A0F39" w:rsidRDefault="001A0F39">
      <w:pPr>
        <w:pStyle w:val="Textodecomentrio"/>
        <w:ind w:left="0" w:hanging="2"/>
      </w:pPr>
      <w:r>
        <w:rPr>
          <w:rStyle w:val="Refdecomentrio"/>
        </w:rPr>
        <w:annotationRef/>
      </w:r>
      <w:r>
        <w:t>Todos os autores</w:t>
      </w:r>
    </w:p>
  </w:comment>
  <w:comment w:id="12" w:author="Amanda Della Coletta" w:date="2020-11-28T11:30:00Z" w:initials="ADC">
    <w:p w14:paraId="0604A328" w14:textId="0A519FD6" w:rsidR="001A0F39" w:rsidRDefault="001A0F39">
      <w:pPr>
        <w:pStyle w:val="Textodecomentrio"/>
        <w:ind w:left="0" w:hanging="2"/>
      </w:pPr>
      <w:r>
        <w:rPr>
          <w:rStyle w:val="Refdecomentrio"/>
        </w:rPr>
        <w:annotationRef/>
      </w:r>
      <w:r>
        <w:t>Todos os autores</w:t>
      </w:r>
    </w:p>
  </w:comment>
  <w:comment w:id="13" w:author="Amanda Della Coletta" w:date="2020-11-28T11:30:00Z" w:initials="ADC">
    <w:p w14:paraId="786D8DC2" w14:textId="649E58E6" w:rsidR="001A0F39" w:rsidRDefault="001A0F39">
      <w:pPr>
        <w:pStyle w:val="Textodecomentrio"/>
        <w:ind w:left="0" w:hanging="2"/>
      </w:pPr>
      <w:r>
        <w:rPr>
          <w:rStyle w:val="Refdecomentrio"/>
        </w:rPr>
        <w:annotationRef/>
      </w:r>
      <w:r>
        <w:t>Todos os autores</w:t>
      </w:r>
    </w:p>
  </w:comment>
  <w:comment w:id="14" w:author="Amanda Della Coletta" w:date="2020-11-28T11:31:00Z" w:initials="ADC">
    <w:p w14:paraId="29C55456" w14:textId="4D7FAC97" w:rsidR="001A0F39" w:rsidRDefault="001A0F39">
      <w:pPr>
        <w:pStyle w:val="Textodecomentrio"/>
        <w:ind w:left="0" w:hanging="2"/>
      </w:pPr>
      <w:r>
        <w:rPr>
          <w:rStyle w:val="Refdecomentrio"/>
        </w:rPr>
        <w:annotationRef/>
      </w:r>
      <w:r>
        <w:t>Todos os autores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677B7454" w15:done="0"/>
  <w15:commentEx w15:paraId="5E2FDBC0" w15:done="0"/>
  <w15:commentEx w15:paraId="3737CCA6" w15:done="0"/>
  <w15:commentEx w15:paraId="34E00EEC" w15:done="0"/>
  <w15:commentEx w15:paraId="0D1CA6B0" w15:done="0"/>
  <w15:commentEx w15:paraId="4BC6468B" w15:done="0"/>
  <w15:commentEx w15:paraId="0ED54CA2" w15:done="0"/>
  <w15:commentEx w15:paraId="1A104AF6" w15:done="0"/>
  <w15:commentEx w15:paraId="09800C66" w15:done="0"/>
  <w15:commentEx w15:paraId="789330C9" w15:done="0"/>
  <w15:commentEx w15:paraId="36214FE6" w15:done="0"/>
  <w15:commentEx w15:paraId="7DB48690" w15:done="0"/>
  <w15:commentEx w15:paraId="0604A328" w15:done="0"/>
  <w15:commentEx w15:paraId="786D8DC2" w15:done="0"/>
  <w15:commentEx w15:paraId="29C5545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6CA118" w16cex:dateUtc="2020-11-28T13:12:00Z"/>
  <w16cex:commentExtensible w16cex:durableId="236CA769" w16cex:dateUtc="2020-11-28T13:39:00Z"/>
  <w16cex:commentExtensible w16cex:durableId="236CA7DF" w16cex:dateUtc="2020-11-28T13:41:00Z"/>
  <w16cex:commentExtensible w16cex:durableId="236CAA8E" w16cex:dateUtc="2020-11-28T13:53:00Z"/>
  <w16cex:commentExtensible w16cex:durableId="236CAAB2" w16cex:dateUtc="2020-11-28T13:53:00Z"/>
  <w16cex:commentExtensible w16cex:durableId="236CAB37" w16cex:dateUtc="2020-11-28T13:55:00Z"/>
  <w16cex:commentExtensible w16cex:durableId="236CAB56" w16cex:dateUtc="2020-11-28T13:56:00Z"/>
  <w16cex:commentExtensible w16cex:durableId="236CB278" w16cex:dateUtc="2020-11-28T14:26:00Z"/>
  <w16cex:commentExtensible w16cex:durableId="236CB28F" w16cex:dateUtc="2020-11-28T14:27:00Z"/>
  <w16cex:commentExtensible w16cex:durableId="236CB316" w16cex:dateUtc="2020-11-28T14:29:00Z"/>
  <w16cex:commentExtensible w16cex:durableId="236CB34A" w16cex:dateUtc="2020-11-28T14:30:00Z"/>
  <w16cex:commentExtensible w16cex:durableId="236CB359" w16cex:dateUtc="2020-11-28T14:30:00Z"/>
  <w16cex:commentExtensible w16cex:durableId="236CB361" w16cex:dateUtc="2020-11-28T14:30:00Z"/>
  <w16cex:commentExtensible w16cex:durableId="236CB36F" w16cex:dateUtc="2020-11-28T14:30:00Z"/>
  <w16cex:commentExtensible w16cex:durableId="236CB396" w16cex:dateUtc="2020-11-28T14:3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77B7454" w16cid:durableId="236CA118"/>
  <w16cid:commentId w16cid:paraId="5E2FDBC0" w16cid:durableId="236CA769"/>
  <w16cid:commentId w16cid:paraId="3737CCA6" w16cid:durableId="236CA7DF"/>
  <w16cid:commentId w16cid:paraId="34E00EEC" w16cid:durableId="236CAA8E"/>
  <w16cid:commentId w16cid:paraId="0D1CA6B0" w16cid:durableId="236CAAB2"/>
  <w16cid:commentId w16cid:paraId="4BC6468B" w16cid:durableId="236CAB37"/>
  <w16cid:commentId w16cid:paraId="0ED54CA2" w16cid:durableId="236CAB56"/>
  <w16cid:commentId w16cid:paraId="1A104AF6" w16cid:durableId="236CB278"/>
  <w16cid:commentId w16cid:paraId="09800C66" w16cid:durableId="236CB28F"/>
  <w16cid:commentId w16cid:paraId="789330C9" w16cid:durableId="236CB316"/>
  <w16cid:commentId w16cid:paraId="36214FE6" w16cid:durableId="236CB34A"/>
  <w16cid:commentId w16cid:paraId="7DB48690" w16cid:durableId="236CB359"/>
  <w16cid:commentId w16cid:paraId="0604A328" w16cid:durableId="236CB361"/>
  <w16cid:commentId w16cid:paraId="786D8DC2" w16cid:durableId="236CB36F"/>
  <w16cid:commentId w16cid:paraId="29C55456" w16cid:durableId="236CB39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8D0F08" w14:textId="77777777" w:rsidR="00FE6332" w:rsidRDefault="00FE6332" w:rsidP="00406D50">
      <w:pPr>
        <w:spacing w:after="0" w:line="240" w:lineRule="auto"/>
        <w:ind w:left="0" w:hanging="2"/>
      </w:pPr>
      <w:r>
        <w:separator/>
      </w:r>
    </w:p>
  </w:endnote>
  <w:endnote w:type="continuationSeparator" w:id="0">
    <w:p w14:paraId="627DB868" w14:textId="77777777" w:rsidR="00FE6332" w:rsidRDefault="00FE6332" w:rsidP="00406D50">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TRotisSansSerif">
    <w:altName w:val="Calibri"/>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FABE47" w14:textId="77777777" w:rsidR="007002EA" w:rsidRDefault="007002EA">
    <w:pPr>
      <w:pStyle w:val="Rodap"/>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1E9179" w14:textId="40398023" w:rsidR="00291B2D" w:rsidRPr="00102C4A" w:rsidRDefault="00291B2D" w:rsidP="00102C4A">
    <w:pPr>
      <w:pStyle w:val="Rodap"/>
      <w:ind w:left="0" w:hanging="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B56010" w14:textId="77777777" w:rsidR="007002EA" w:rsidRDefault="007002EA">
    <w:pPr>
      <w:pStyle w:val="Rodap"/>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304354" w14:textId="77777777" w:rsidR="00FE6332" w:rsidRDefault="00FE6332" w:rsidP="00406D50">
      <w:pPr>
        <w:spacing w:after="0" w:line="240" w:lineRule="auto"/>
        <w:ind w:left="0" w:hanging="2"/>
      </w:pPr>
      <w:r>
        <w:separator/>
      </w:r>
    </w:p>
  </w:footnote>
  <w:footnote w:type="continuationSeparator" w:id="0">
    <w:p w14:paraId="63EC6FE5" w14:textId="77777777" w:rsidR="00FE6332" w:rsidRDefault="00FE6332" w:rsidP="00406D50">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E1E1A5" w14:textId="77777777" w:rsidR="007002EA" w:rsidRDefault="007002EA">
    <w:pPr>
      <w:pStyle w:val="Cabealho"/>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757CFC" w14:textId="77777777" w:rsidR="00291B2D" w:rsidRDefault="00291B2D" w:rsidP="00406D50">
    <w:pPr>
      <w:pBdr>
        <w:top w:val="nil"/>
        <w:left w:val="nil"/>
        <w:bottom w:val="nil"/>
        <w:right w:val="nil"/>
        <w:between w:val="nil"/>
      </w:pBdr>
      <w:spacing w:after="0" w:line="240" w:lineRule="auto"/>
      <w:ind w:left="0" w:hanging="2"/>
      <w:rPr>
        <w:color w:val="000000"/>
      </w:rPr>
    </w:pPr>
  </w:p>
  <w:p w14:paraId="364886EB" w14:textId="185B75A2" w:rsidR="00291B2D" w:rsidRDefault="00072B06" w:rsidP="00406D50">
    <w:pPr>
      <w:pBdr>
        <w:top w:val="nil"/>
        <w:left w:val="nil"/>
        <w:bottom w:val="nil"/>
        <w:right w:val="nil"/>
        <w:between w:val="nil"/>
      </w:pBdr>
      <w:spacing w:after="0" w:line="240" w:lineRule="auto"/>
      <w:ind w:left="0" w:hanging="2"/>
      <w:rPr>
        <w:color w:val="000000"/>
      </w:rPr>
    </w:pPr>
    <w:r>
      <w:rPr>
        <w:noProof/>
        <w:color w:val="000000"/>
        <w:lang w:eastAsia="pt-BR"/>
      </w:rPr>
      <w:drawing>
        <wp:inline distT="0" distB="0" distL="114300" distR="114300" wp14:anchorId="33D27352" wp14:editId="0BB64BC3">
          <wp:extent cx="900000" cy="666838"/>
          <wp:effectExtent l="0" t="0" r="0" b="0"/>
          <wp:docPr id="10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900000" cy="666838"/>
                  </a:xfrm>
                  <a:prstGeom prst="rect">
                    <a:avLst/>
                  </a:prstGeom>
                  <a:ln/>
                </pic:spPr>
              </pic:pic>
            </a:graphicData>
          </a:graphic>
        </wp:inline>
      </w:drawing>
    </w:r>
    <w:r>
      <w:rPr>
        <w:color w:val="000000"/>
      </w:rPr>
      <w:tab/>
    </w:r>
    <w:r w:rsidR="007002EA">
      <w:rPr>
        <w:color w:val="000000"/>
      </w:rPr>
      <w:t xml:space="preserve">       </w:t>
    </w:r>
    <w:r>
      <w:rPr>
        <w:rFonts w:ascii="ATRotisSansSerif" w:eastAsia="ATRotisSansSerif" w:hAnsi="ATRotisSansSerif" w:cs="ATRotisSansSerif"/>
        <w:b/>
        <w:color w:val="000000"/>
        <w:sz w:val="16"/>
        <w:szCs w:val="16"/>
      </w:rPr>
      <w:t>http://ensaios.usf.edu.br</w:t>
    </w:r>
  </w:p>
  <w:p w14:paraId="176CC821" w14:textId="77777777" w:rsidR="00291B2D" w:rsidRDefault="00291B2D" w:rsidP="007002EA">
    <w:pPr>
      <w:pBdr>
        <w:top w:val="nil"/>
        <w:left w:val="nil"/>
        <w:bottom w:val="single" w:sz="4" w:space="0" w:color="000000"/>
        <w:right w:val="nil"/>
        <w:between w:val="nil"/>
      </w:pBdr>
      <w:spacing w:after="0" w:line="240" w:lineRule="auto"/>
      <w:ind w:left="0" w:hanging="2"/>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45F737" w14:textId="77777777" w:rsidR="007002EA" w:rsidRDefault="007002EA">
    <w:pPr>
      <w:pStyle w:val="Cabealho"/>
      <w:ind w:left="0" w:hanging="2"/>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manda Della Coletta">
    <w15:presenceInfo w15:providerId="Windows Live" w15:userId="15b8208ae4dd95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B2D"/>
    <w:rsid w:val="00021A0F"/>
    <w:rsid w:val="00030BA7"/>
    <w:rsid w:val="0004371A"/>
    <w:rsid w:val="00072B06"/>
    <w:rsid w:val="000751BF"/>
    <w:rsid w:val="00084EED"/>
    <w:rsid w:val="00100784"/>
    <w:rsid w:val="00102176"/>
    <w:rsid w:val="00102C4A"/>
    <w:rsid w:val="001061B0"/>
    <w:rsid w:val="001126C7"/>
    <w:rsid w:val="00135B68"/>
    <w:rsid w:val="00140C4F"/>
    <w:rsid w:val="00155AB0"/>
    <w:rsid w:val="0016101C"/>
    <w:rsid w:val="001725FB"/>
    <w:rsid w:val="00192CE5"/>
    <w:rsid w:val="00195BD7"/>
    <w:rsid w:val="001A0F39"/>
    <w:rsid w:val="001B6763"/>
    <w:rsid w:val="001C5D7E"/>
    <w:rsid w:val="001F5E97"/>
    <w:rsid w:val="00204535"/>
    <w:rsid w:val="00223035"/>
    <w:rsid w:val="002442BB"/>
    <w:rsid w:val="00245311"/>
    <w:rsid w:val="00271CDF"/>
    <w:rsid w:val="00291B2D"/>
    <w:rsid w:val="00293233"/>
    <w:rsid w:val="0029393A"/>
    <w:rsid w:val="002A5F30"/>
    <w:rsid w:val="002C29DD"/>
    <w:rsid w:val="002C6450"/>
    <w:rsid w:val="00306C05"/>
    <w:rsid w:val="00315A89"/>
    <w:rsid w:val="003240F8"/>
    <w:rsid w:val="00391BDB"/>
    <w:rsid w:val="003A4979"/>
    <w:rsid w:val="003F5CAF"/>
    <w:rsid w:val="00406D50"/>
    <w:rsid w:val="00420F26"/>
    <w:rsid w:val="004735C3"/>
    <w:rsid w:val="00481A1E"/>
    <w:rsid w:val="004B2E9E"/>
    <w:rsid w:val="004B351F"/>
    <w:rsid w:val="004C255B"/>
    <w:rsid w:val="004D564F"/>
    <w:rsid w:val="004D579B"/>
    <w:rsid w:val="004F2F87"/>
    <w:rsid w:val="00503CA8"/>
    <w:rsid w:val="005070E6"/>
    <w:rsid w:val="0050776C"/>
    <w:rsid w:val="005A6823"/>
    <w:rsid w:val="005C28A7"/>
    <w:rsid w:val="005D3855"/>
    <w:rsid w:val="005D7A9B"/>
    <w:rsid w:val="005E1912"/>
    <w:rsid w:val="005F3A66"/>
    <w:rsid w:val="005F7E0D"/>
    <w:rsid w:val="006177D5"/>
    <w:rsid w:val="0067334B"/>
    <w:rsid w:val="006A5C20"/>
    <w:rsid w:val="006D3F75"/>
    <w:rsid w:val="006E6767"/>
    <w:rsid w:val="006F46AD"/>
    <w:rsid w:val="007002EA"/>
    <w:rsid w:val="00702B30"/>
    <w:rsid w:val="00715760"/>
    <w:rsid w:val="0072241C"/>
    <w:rsid w:val="0074572E"/>
    <w:rsid w:val="00777429"/>
    <w:rsid w:val="0079029E"/>
    <w:rsid w:val="0079603F"/>
    <w:rsid w:val="008A3ACF"/>
    <w:rsid w:val="008B4B0E"/>
    <w:rsid w:val="00972348"/>
    <w:rsid w:val="009A159A"/>
    <w:rsid w:val="009A31D4"/>
    <w:rsid w:val="00A30501"/>
    <w:rsid w:val="00A34058"/>
    <w:rsid w:val="00A366AF"/>
    <w:rsid w:val="00A46D45"/>
    <w:rsid w:val="00A6203E"/>
    <w:rsid w:val="00AF6697"/>
    <w:rsid w:val="00B06003"/>
    <w:rsid w:val="00B1644B"/>
    <w:rsid w:val="00B24BCC"/>
    <w:rsid w:val="00B40B8A"/>
    <w:rsid w:val="00B43824"/>
    <w:rsid w:val="00B46307"/>
    <w:rsid w:val="00B91F21"/>
    <w:rsid w:val="00BA3899"/>
    <w:rsid w:val="00BB6747"/>
    <w:rsid w:val="00BD01D3"/>
    <w:rsid w:val="00BE7B78"/>
    <w:rsid w:val="00C309F3"/>
    <w:rsid w:val="00C34319"/>
    <w:rsid w:val="00C410A6"/>
    <w:rsid w:val="00C704BE"/>
    <w:rsid w:val="00C91FAC"/>
    <w:rsid w:val="00CA1C70"/>
    <w:rsid w:val="00CA2C0C"/>
    <w:rsid w:val="00CA685C"/>
    <w:rsid w:val="00CE5686"/>
    <w:rsid w:val="00CF4E88"/>
    <w:rsid w:val="00D34863"/>
    <w:rsid w:val="00D34EC9"/>
    <w:rsid w:val="00D62311"/>
    <w:rsid w:val="00D96E17"/>
    <w:rsid w:val="00DC2CFF"/>
    <w:rsid w:val="00DE0E6F"/>
    <w:rsid w:val="00E56D4A"/>
    <w:rsid w:val="00E60D3E"/>
    <w:rsid w:val="00E707E3"/>
    <w:rsid w:val="00EB54E4"/>
    <w:rsid w:val="00EC7925"/>
    <w:rsid w:val="00ED02F3"/>
    <w:rsid w:val="00EF04DA"/>
    <w:rsid w:val="00F41086"/>
    <w:rsid w:val="00F81FC2"/>
    <w:rsid w:val="00F835FA"/>
    <w:rsid w:val="00F94EC0"/>
    <w:rsid w:val="00FB241D"/>
    <w:rsid w:val="00FE633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013374"/>
  <w15:docId w15:val="{3CB8563C-3E89-4105-8795-55BD1F72B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ind w:leftChars="-1" w:left="-1" w:hangingChars="1" w:hanging="1"/>
      <w:textDirection w:val="btLr"/>
      <w:textAlignment w:val="top"/>
      <w:outlineLvl w:val="0"/>
    </w:pPr>
    <w:rPr>
      <w:position w:val="-1"/>
      <w:lang w:eastAsia="en-US"/>
    </w:rPr>
  </w:style>
  <w:style w:type="paragraph" w:styleId="Ttulo1">
    <w:name w:val="heading 1"/>
    <w:basedOn w:val="Normal"/>
    <w:next w:val="Normal"/>
    <w:pPr>
      <w:keepNext/>
      <w:tabs>
        <w:tab w:val="left" w:pos="6840"/>
      </w:tabs>
      <w:spacing w:after="0" w:line="360" w:lineRule="auto"/>
      <w:jc w:val="both"/>
    </w:pPr>
    <w:rPr>
      <w:rFonts w:ascii="Times New Roman" w:eastAsia="Times New Roman" w:hAnsi="Times New Roman"/>
      <w:b/>
      <w:bCs/>
      <w:sz w:val="24"/>
      <w:szCs w:val="24"/>
    </w:rPr>
  </w:style>
  <w:style w:type="paragraph" w:styleId="Ttulo2">
    <w:name w:val="heading 2"/>
    <w:basedOn w:val="Normal"/>
    <w:next w:val="Normal"/>
    <w:pPr>
      <w:keepNext/>
      <w:spacing w:after="0" w:line="360" w:lineRule="auto"/>
      <w:jc w:val="both"/>
      <w:outlineLvl w:val="1"/>
    </w:pPr>
    <w:rPr>
      <w:rFonts w:ascii="Times New Roman" w:eastAsia="Times New Roman" w:hAnsi="Times New Roman"/>
      <w:sz w:val="24"/>
      <w:szCs w:val="24"/>
      <w:u w:val="single"/>
    </w:rPr>
  </w:style>
  <w:style w:type="paragraph" w:styleId="Ttulo3">
    <w:name w:val="heading 3"/>
    <w:basedOn w:val="Normal"/>
    <w:next w:val="Normal"/>
    <w:pPr>
      <w:keepNext/>
      <w:spacing w:after="0" w:line="360" w:lineRule="auto"/>
      <w:outlineLvl w:val="2"/>
    </w:pPr>
    <w:rPr>
      <w:rFonts w:ascii="Times New Roman" w:eastAsia="Times New Roman" w:hAnsi="Times New Roman"/>
      <w:b/>
      <w:bCs/>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Cabealho">
    <w:name w:val="header"/>
    <w:basedOn w:val="Normal"/>
    <w:qFormat/>
    <w:pPr>
      <w:spacing w:after="0" w:line="240" w:lineRule="auto"/>
    </w:pPr>
  </w:style>
  <w:style w:type="character" w:customStyle="1" w:styleId="CabealhoChar">
    <w:name w:val="Cabeçalho Char"/>
    <w:basedOn w:val="Fontepargpadro"/>
    <w:rPr>
      <w:w w:val="100"/>
      <w:position w:val="-1"/>
      <w:effect w:val="none"/>
      <w:vertAlign w:val="baseline"/>
      <w:cs w:val="0"/>
      <w:em w:val="none"/>
    </w:rPr>
  </w:style>
  <w:style w:type="paragraph" w:styleId="Rodap">
    <w:name w:val="footer"/>
    <w:basedOn w:val="Normal"/>
    <w:qFormat/>
    <w:pPr>
      <w:spacing w:after="0" w:line="240" w:lineRule="auto"/>
    </w:pPr>
  </w:style>
  <w:style w:type="character" w:customStyle="1" w:styleId="RodapChar">
    <w:name w:val="Rodapé Char"/>
    <w:basedOn w:val="Fontepargpadro"/>
    <w:rPr>
      <w:w w:val="100"/>
      <w:position w:val="-1"/>
      <w:effect w:val="none"/>
      <w:vertAlign w:val="baseline"/>
      <w:cs w:val="0"/>
      <w:em w:val="none"/>
    </w:rPr>
  </w:style>
  <w:style w:type="paragraph" w:styleId="Textodebalo">
    <w:name w:val="Balloon Text"/>
    <w:basedOn w:val="Normal"/>
    <w:qFormat/>
    <w:pPr>
      <w:spacing w:after="0" w:line="240" w:lineRule="auto"/>
    </w:pPr>
    <w:rPr>
      <w:rFonts w:ascii="Tahoma" w:hAnsi="Tahoma"/>
      <w:sz w:val="16"/>
      <w:szCs w:val="16"/>
    </w:rPr>
  </w:style>
  <w:style w:type="character" w:customStyle="1" w:styleId="TextodebaloChar">
    <w:name w:val="Texto de balão Char"/>
    <w:rPr>
      <w:rFonts w:ascii="Tahoma" w:hAnsi="Tahoma" w:cs="Tahoma"/>
      <w:w w:val="100"/>
      <w:position w:val="-1"/>
      <w:sz w:val="16"/>
      <w:szCs w:val="16"/>
      <w:effect w:val="none"/>
      <w:vertAlign w:val="baseline"/>
      <w:cs w:val="0"/>
      <w:em w:val="none"/>
    </w:rPr>
  </w:style>
  <w:style w:type="paragraph" w:styleId="NormalWeb">
    <w:name w:val="Normal (Web)"/>
    <w:basedOn w:val="Normal"/>
    <w:qFormat/>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Corpodetexto">
    <w:name w:val="Body Text"/>
    <w:basedOn w:val="Normal"/>
    <w:pPr>
      <w:spacing w:after="0" w:line="240" w:lineRule="auto"/>
    </w:pPr>
    <w:rPr>
      <w:rFonts w:ascii="Arial" w:eastAsia="Times New Roman" w:hAnsi="Arial"/>
      <w:b/>
      <w:sz w:val="28"/>
      <w:szCs w:val="20"/>
      <w:lang w:eastAsia="pt-BR"/>
    </w:rPr>
  </w:style>
  <w:style w:type="character" w:customStyle="1" w:styleId="CorpodetextoChar">
    <w:name w:val="Corpo de texto Char"/>
    <w:rPr>
      <w:rFonts w:ascii="Arial" w:eastAsia="Times New Roman" w:hAnsi="Arial" w:cs="Times New Roman"/>
      <w:b/>
      <w:w w:val="100"/>
      <w:position w:val="-1"/>
      <w:sz w:val="28"/>
      <w:szCs w:val="20"/>
      <w:effect w:val="none"/>
      <w:vertAlign w:val="baseline"/>
      <w:cs w:val="0"/>
      <w:em w:val="none"/>
      <w:lang w:eastAsia="pt-BR"/>
    </w:rPr>
  </w:style>
  <w:style w:type="character" w:customStyle="1" w:styleId="apple-converted-space">
    <w:name w:val="apple-converted-space"/>
    <w:rPr>
      <w:w w:val="100"/>
      <w:position w:val="-1"/>
      <w:effect w:val="none"/>
      <w:vertAlign w:val="baseline"/>
      <w:cs w:val="0"/>
      <w:em w:val="none"/>
    </w:rPr>
  </w:style>
  <w:style w:type="character" w:styleId="Forte">
    <w:name w:val="Strong"/>
    <w:rPr>
      <w:b/>
      <w:bCs/>
      <w:w w:val="100"/>
      <w:position w:val="-1"/>
      <w:effect w:val="none"/>
      <w:vertAlign w:val="baseline"/>
      <w:cs w:val="0"/>
      <w:em w:val="none"/>
    </w:rPr>
  </w:style>
  <w:style w:type="paragraph" w:styleId="Corpodetexto2">
    <w:name w:val="Body Text 2"/>
    <w:basedOn w:val="Normal"/>
    <w:qFormat/>
    <w:pPr>
      <w:spacing w:after="120" w:line="480" w:lineRule="auto"/>
    </w:pPr>
  </w:style>
  <w:style w:type="character" w:customStyle="1" w:styleId="Corpodetexto2Char">
    <w:name w:val="Corpo de texto 2 Char"/>
    <w:rPr>
      <w:w w:val="100"/>
      <w:position w:val="-1"/>
      <w:sz w:val="22"/>
      <w:szCs w:val="22"/>
      <w:effect w:val="none"/>
      <w:vertAlign w:val="baseline"/>
      <w:cs w:val="0"/>
      <w:em w:val="none"/>
      <w:lang w:eastAsia="en-US"/>
    </w:rPr>
  </w:style>
  <w:style w:type="character" w:customStyle="1" w:styleId="Ttulo1Char">
    <w:name w:val="Título 1 Char"/>
    <w:rPr>
      <w:rFonts w:ascii="Times New Roman" w:eastAsia="Times New Roman" w:hAnsi="Times New Roman"/>
      <w:b/>
      <w:bCs/>
      <w:w w:val="100"/>
      <w:position w:val="-1"/>
      <w:sz w:val="24"/>
      <w:szCs w:val="24"/>
      <w:effect w:val="none"/>
      <w:vertAlign w:val="baseline"/>
      <w:cs w:val="0"/>
      <w:em w:val="none"/>
    </w:rPr>
  </w:style>
  <w:style w:type="character" w:customStyle="1" w:styleId="Ttulo2Char">
    <w:name w:val="Título 2 Char"/>
    <w:rPr>
      <w:rFonts w:ascii="Times New Roman" w:eastAsia="Times New Roman" w:hAnsi="Times New Roman"/>
      <w:w w:val="100"/>
      <w:position w:val="-1"/>
      <w:sz w:val="24"/>
      <w:szCs w:val="24"/>
      <w:u w:val="single"/>
      <w:effect w:val="none"/>
      <w:vertAlign w:val="baseline"/>
      <w:cs w:val="0"/>
      <w:em w:val="none"/>
    </w:rPr>
  </w:style>
  <w:style w:type="character" w:customStyle="1" w:styleId="Ttulo3Char">
    <w:name w:val="Título 3 Char"/>
    <w:rPr>
      <w:rFonts w:ascii="Times New Roman" w:eastAsia="Times New Roman" w:hAnsi="Times New Roman"/>
      <w:b/>
      <w:bCs/>
      <w:w w:val="100"/>
      <w:position w:val="-1"/>
      <w:sz w:val="24"/>
      <w:szCs w:val="24"/>
      <w:effect w:val="none"/>
      <w:vertAlign w:val="baseline"/>
      <w:cs w:val="0"/>
      <w:em w:val="none"/>
    </w:rPr>
  </w:style>
  <w:style w:type="paragraph" w:customStyle="1" w:styleId="DecimalAligned">
    <w:name w:val="Decimal Aligned"/>
    <w:basedOn w:val="Normal"/>
    <w:pPr>
      <w:tabs>
        <w:tab w:val="decimal" w:pos="360"/>
      </w:tabs>
    </w:pPr>
  </w:style>
  <w:style w:type="paragraph" w:styleId="PargrafodaLista">
    <w:name w:val="List Paragraph"/>
    <w:basedOn w:val="Normal"/>
    <w:pPr>
      <w:widowControl w:val="0"/>
      <w:overflowPunct w:val="0"/>
      <w:adjustRightInd w:val="0"/>
      <w:spacing w:after="0" w:line="240" w:lineRule="auto"/>
      <w:ind w:left="720"/>
      <w:contextualSpacing/>
    </w:pPr>
    <w:rPr>
      <w:rFonts w:ascii="Times New Roman" w:eastAsia="Times New Roman" w:hAnsi="Times New Roman"/>
      <w:kern w:val="28"/>
      <w:sz w:val="24"/>
      <w:szCs w:val="24"/>
      <w:lang w:eastAsia="pt-BR"/>
    </w:rPr>
  </w:style>
  <w:style w:type="table" w:styleId="Tabelacomgrade">
    <w:name w:val="Table Grid"/>
    <w:basedOn w:val="Tabelanormal"/>
    <w:pPr>
      <w:suppressAutoHyphens/>
      <w:spacing w:line="1" w:lineRule="atLeast"/>
      <w:ind w:leftChars="-1" w:left="-1" w:hangingChars="1" w:hanging="1"/>
      <w:textDirection w:val="btLr"/>
      <w:textAlignment w:val="top"/>
      <w:outlineLvl w:val="0"/>
    </w:pPr>
    <w:rPr>
      <w:position w:val="-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formataoHTML">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rPr>
      <w:rFonts w:ascii="Courier New" w:eastAsia="Times New Roman" w:hAnsi="Courier New" w:cs="Courier New"/>
      <w:w w:val="100"/>
      <w:position w:val="-1"/>
      <w:effect w:val="none"/>
      <w:vertAlign w:val="baseline"/>
      <w:cs w:val="0"/>
      <w:em w:val="none"/>
    </w:rPr>
  </w:style>
  <w:style w:type="character" w:styleId="Hyperlink">
    <w:name w:val="Hyperlink"/>
    <w:qFormat/>
    <w:rPr>
      <w:color w:val="0563C1"/>
      <w:w w:val="100"/>
      <w:position w:val="-1"/>
      <w:u w:val="single"/>
      <w:effect w:val="none"/>
      <w:vertAlign w:val="baseline"/>
      <w:cs w:val="0"/>
      <w:em w:val="none"/>
    </w:rPr>
  </w:style>
  <w:style w:type="paragraph" w:customStyle="1" w:styleId="Pa7">
    <w:name w:val="Pa7"/>
    <w:basedOn w:val="Normal"/>
    <w:next w:val="Normal"/>
    <w:pPr>
      <w:autoSpaceDE w:val="0"/>
      <w:autoSpaceDN w:val="0"/>
      <w:adjustRightInd w:val="0"/>
      <w:spacing w:after="0" w:line="181" w:lineRule="atLeast"/>
    </w:pPr>
    <w:rPr>
      <w:rFonts w:ascii="Garamond" w:hAnsi="Garamond" w:cs="Times New Roman"/>
      <w:sz w:val="24"/>
      <w:szCs w:val="24"/>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Default">
    <w:name w:val="Default"/>
    <w:rsid w:val="00A34058"/>
    <w:pPr>
      <w:autoSpaceDE w:val="0"/>
      <w:autoSpaceDN w:val="0"/>
      <w:adjustRightInd w:val="0"/>
      <w:spacing w:after="0" w:line="240" w:lineRule="auto"/>
    </w:pPr>
    <w:rPr>
      <w:rFonts w:ascii="Arial" w:hAnsi="Arial" w:cs="Arial"/>
      <w:color w:val="000000"/>
      <w:sz w:val="24"/>
      <w:szCs w:val="24"/>
    </w:rPr>
  </w:style>
  <w:style w:type="paragraph" w:styleId="Legenda">
    <w:name w:val="caption"/>
    <w:basedOn w:val="Normal"/>
    <w:next w:val="Normal"/>
    <w:uiPriority w:val="35"/>
    <w:unhideWhenUsed/>
    <w:qFormat/>
    <w:rsid w:val="004B351F"/>
    <w:pPr>
      <w:spacing w:line="240" w:lineRule="auto"/>
    </w:pPr>
    <w:rPr>
      <w:b/>
      <w:bCs/>
      <w:color w:val="4F81BD" w:themeColor="accent1"/>
      <w:sz w:val="18"/>
      <w:szCs w:val="18"/>
    </w:rPr>
  </w:style>
  <w:style w:type="character" w:styleId="Refdecomentrio">
    <w:name w:val="annotation reference"/>
    <w:basedOn w:val="Fontepargpadro"/>
    <w:uiPriority w:val="99"/>
    <w:semiHidden/>
    <w:unhideWhenUsed/>
    <w:rsid w:val="00420F26"/>
    <w:rPr>
      <w:sz w:val="16"/>
      <w:szCs w:val="16"/>
    </w:rPr>
  </w:style>
  <w:style w:type="paragraph" w:styleId="Textodecomentrio">
    <w:name w:val="annotation text"/>
    <w:basedOn w:val="Normal"/>
    <w:link w:val="TextodecomentrioChar"/>
    <w:uiPriority w:val="99"/>
    <w:semiHidden/>
    <w:unhideWhenUsed/>
    <w:rsid w:val="00420F26"/>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420F26"/>
    <w:rPr>
      <w:position w:val="-1"/>
      <w:sz w:val="20"/>
      <w:szCs w:val="20"/>
      <w:lang w:eastAsia="en-US"/>
    </w:rPr>
  </w:style>
  <w:style w:type="paragraph" w:styleId="Assuntodocomentrio">
    <w:name w:val="annotation subject"/>
    <w:basedOn w:val="Textodecomentrio"/>
    <w:next w:val="Textodecomentrio"/>
    <w:link w:val="AssuntodocomentrioChar"/>
    <w:uiPriority w:val="99"/>
    <w:semiHidden/>
    <w:unhideWhenUsed/>
    <w:rsid w:val="00420F26"/>
    <w:rPr>
      <w:b/>
      <w:bCs/>
    </w:rPr>
  </w:style>
  <w:style w:type="character" w:customStyle="1" w:styleId="AssuntodocomentrioChar">
    <w:name w:val="Assunto do comentário Char"/>
    <w:basedOn w:val="TextodecomentrioChar"/>
    <w:link w:val="Assuntodocomentrio"/>
    <w:uiPriority w:val="99"/>
    <w:semiHidden/>
    <w:rsid w:val="00420F26"/>
    <w:rPr>
      <w:b/>
      <w:bCs/>
      <w:position w:val="-1"/>
      <w:sz w:val="20"/>
      <w:szCs w:val="20"/>
      <w:lang w:eastAsia="en-US"/>
    </w:rPr>
  </w:style>
  <w:style w:type="character" w:customStyle="1" w:styleId="MenoPendente1">
    <w:name w:val="Menção Pendente1"/>
    <w:basedOn w:val="Fontepargpadro"/>
    <w:uiPriority w:val="99"/>
    <w:semiHidden/>
    <w:unhideWhenUsed/>
    <w:rsid w:val="00F410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878563">
      <w:bodyDiv w:val="1"/>
      <w:marLeft w:val="0"/>
      <w:marRight w:val="0"/>
      <w:marTop w:val="0"/>
      <w:marBottom w:val="0"/>
      <w:divBdr>
        <w:top w:val="none" w:sz="0" w:space="0" w:color="auto"/>
        <w:left w:val="none" w:sz="0" w:space="0" w:color="auto"/>
        <w:bottom w:val="none" w:sz="0" w:space="0" w:color="auto"/>
        <w:right w:val="none" w:sz="0" w:space="0" w:color="auto"/>
      </w:divBdr>
    </w:div>
    <w:div w:id="865632064">
      <w:bodyDiv w:val="1"/>
      <w:marLeft w:val="0"/>
      <w:marRight w:val="0"/>
      <w:marTop w:val="0"/>
      <w:marBottom w:val="0"/>
      <w:divBdr>
        <w:top w:val="none" w:sz="0" w:space="0" w:color="auto"/>
        <w:left w:val="none" w:sz="0" w:space="0" w:color="auto"/>
        <w:bottom w:val="none" w:sz="0" w:space="0" w:color="auto"/>
        <w:right w:val="none" w:sz="0" w:space="0" w:color="auto"/>
      </w:divBdr>
    </w:div>
    <w:div w:id="1092823102">
      <w:bodyDiv w:val="1"/>
      <w:marLeft w:val="0"/>
      <w:marRight w:val="0"/>
      <w:marTop w:val="0"/>
      <w:marBottom w:val="0"/>
      <w:divBdr>
        <w:top w:val="none" w:sz="0" w:space="0" w:color="auto"/>
        <w:left w:val="none" w:sz="0" w:space="0" w:color="auto"/>
        <w:bottom w:val="none" w:sz="0" w:space="0" w:color="auto"/>
        <w:right w:val="none" w:sz="0" w:space="0" w:color="auto"/>
      </w:divBdr>
    </w:div>
    <w:div w:id="1243029932">
      <w:bodyDiv w:val="1"/>
      <w:marLeft w:val="0"/>
      <w:marRight w:val="0"/>
      <w:marTop w:val="0"/>
      <w:marBottom w:val="0"/>
      <w:divBdr>
        <w:top w:val="none" w:sz="0" w:space="0" w:color="auto"/>
        <w:left w:val="none" w:sz="0" w:space="0" w:color="auto"/>
        <w:bottom w:val="none" w:sz="0" w:space="0" w:color="auto"/>
        <w:right w:val="none" w:sz="0" w:space="0" w:color="auto"/>
      </w:divBdr>
    </w:div>
    <w:div w:id="1748989167">
      <w:bodyDiv w:val="1"/>
      <w:marLeft w:val="0"/>
      <w:marRight w:val="0"/>
      <w:marTop w:val="0"/>
      <w:marBottom w:val="0"/>
      <w:divBdr>
        <w:top w:val="none" w:sz="0" w:space="0" w:color="auto"/>
        <w:left w:val="none" w:sz="0" w:space="0" w:color="auto"/>
        <w:bottom w:val="none" w:sz="0" w:space="0" w:color="auto"/>
        <w:right w:val="none" w:sz="0" w:space="0" w:color="auto"/>
      </w:divBdr>
      <w:divsChild>
        <w:div w:id="1089237478">
          <w:marLeft w:val="0"/>
          <w:marRight w:val="0"/>
          <w:marTop w:val="0"/>
          <w:marBottom w:val="0"/>
          <w:divBdr>
            <w:top w:val="none" w:sz="0" w:space="0" w:color="auto"/>
            <w:left w:val="none" w:sz="0" w:space="0" w:color="auto"/>
            <w:bottom w:val="none" w:sz="0" w:space="0" w:color="auto"/>
            <w:right w:val="none" w:sz="0" w:space="0" w:color="auto"/>
          </w:divBdr>
          <w:divsChild>
            <w:div w:id="1211839380">
              <w:marLeft w:val="0"/>
              <w:marRight w:val="0"/>
              <w:marTop w:val="0"/>
              <w:marBottom w:val="0"/>
              <w:divBdr>
                <w:top w:val="none" w:sz="0" w:space="0" w:color="auto"/>
                <w:left w:val="none" w:sz="0" w:space="0" w:color="auto"/>
                <w:bottom w:val="none" w:sz="0" w:space="0" w:color="auto"/>
                <w:right w:val="none" w:sz="0" w:space="0" w:color="auto"/>
              </w:divBdr>
              <w:divsChild>
                <w:div w:id="549878174">
                  <w:marLeft w:val="0"/>
                  <w:marRight w:val="0"/>
                  <w:marTop w:val="0"/>
                  <w:marBottom w:val="0"/>
                  <w:divBdr>
                    <w:top w:val="none" w:sz="0" w:space="0" w:color="auto"/>
                    <w:left w:val="none" w:sz="0" w:space="0" w:color="auto"/>
                    <w:bottom w:val="none" w:sz="0" w:space="0" w:color="auto"/>
                    <w:right w:val="none" w:sz="0" w:space="0" w:color="auto"/>
                  </w:divBdr>
                  <w:divsChild>
                    <w:div w:id="147601010">
                      <w:marLeft w:val="0"/>
                      <w:marRight w:val="0"/>
                      <w:marTop w:val="0"/>
                      <w:marBottom w:val="0"/>
                      <w:divBdr>
                        <w:top w:val="none" w:sz="0" w:space="0" w:color="auto"/>
                        <w:left w:val="none" w:sz="0" w:space="0" w:color="auto"/>
                        <w:bottom w:val="none" w:sz="0" w:space="0" w:color="auto"/>
                        <w:right w:val="none" w:sz="0" w:space="0" w:color="auto"/>
                      </w:divBdr>
                      <w:divsChild>
                        <w:div w:id="444466046">
                          <w:marLeft w:val="0"/>
                          <w:marRight w:val="0"/>
                          <w:marTop w:val="0"/>
                          <w:marBottom w:val="0"/>
                          <w:divBdr>
                            <w:top w:val="none" w:sz="0" w:space="0" w:color="auto"/>
                            <w:left w:val="none" w:sz="0" w:space="0" w:color="auto"/>
                            <w:bottom w:val="none" w:sz="0" w:space="0" w:color="auto"/>
                            <w:right w:val="none" w:sz="0" w:space="0" w:color="auto"/>
                          </w:divBdr>
                          <w:divsChild>
                            <w:div w:id="1343778757">
                              <w:marLeft w:val="0"/>
                              <w:marRight w:val="0"/>
                              <w:marTop w:val="0"/>
                              <w:marBottom w:val="0"/>
                              <w:divBdr>
                                <w:top w:val="none" w:sz="0" w:space="0" w:color="auto"/>
                                <w:left w:val="none" w:sz="0" w:space="0" w:color="auto"/>
                                <w:bottom w:val="none" w:sz="0" w:space="0" w:color="auto"/>
                                <w:right w:val="none" w:sz="0" w:space="0" w:color="auto"/>
                              </w:divBdr>
                            </w:div>
                            <w:div w:id="931861960">
                              <w:marLeft w:val="0"/>
                              <w:marRight w:val="0"/>
                              <w:marTop w:val="100"/>
                              <w:marBottom w:val="0"/>
                              <w:divBdr>
                                <w:top w:val="none" w:sz="0" w:space="0" w:color="auto"/>
                                <w:left w:val="none" w:sz="0" w:space="0" w:color="auto"/>
                                <w:bottom w:val="none" w:sz="0" w:space="0" w:color="auto"/>
                                <w:right w:val="none" w:sz="0" w:space="0" w:color="auto"/>
                              </w:divBdr>
                              <w:divsChild>
                                <w:div w:id="736439712">
                                  <w:marLeft w:val="0"/>
                                  <w:marRight w:val="0"/>
                                  <w:marTop w:val="0"/>
                                  <w:marBottom w:val="0"/>
                                  <w:divBdr>
                                    <w:top w:val="none" w:sz="0" w:space="0" w:color="auto"/>
                                    <w:left w:val="none" w:sz="0" w:space="0" w:color="auto"/>
                                    <w:bottom w:val="none" w:sz="0" w:space="0" w:color="auto"/>
                                    <w:right w:val="none" w:sz="0" w:space="0" w:color="auto"/>
                                  </w:divBdr>
                                  <w:divsChild>
                                    <w:div w:id="1859735295">
                                      <w:marLeft w:val="0"/>
                                      <w:marRight w:val="0"/>
                                      <w:marTop w:val="0"/>
                                      <w:marBottom w:val="0"/>
                                      <w:divBdr>
                                        <w:top w:val="none" w:sz="0" w:space="0" w:color="auto"/>
                                        <w:left w:val="none" w:sz="0" w:space="0" w:color="auto"/>
                                        <w:bottom w:val="none" w:sz="0" w:space="0" w:color="auto"/>
                                        <w:right w:val="none" w:sz="0" w:space="0" w:color="auto"/>
                                      </w:divBdr>
                                      <w:divsChild>
                                        <w:div w:id="248930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496892">
                                  <w:marLeft w:val="0"/>
                                  <w:marRight w:val="0"/>
                                  <w:marTop w:val="0"/>
                                  <w:marBottom w:val="0"/>
                                  <w:divBdr>
                                    <w:top w:val="none" w:sz="0" w:space="0" w:color="auto"/>
                                    <w:left w:val="none" w:sz="0" w:space="0" w:color="auto"/>
                                    <w:bottom w:val="none" w:sz="0" w:space="0" w:color="auto"/>
                                    <w:right w:val="none" w:sz="0" w:space="0" w:color="auto"/>
                                  </w:divBdr>
                                  <w:divsChild>
                                    <w:div w:id="1796286823">
                                      <w:marLeft w:val="0"/>
                                      <w:marRight w:val="0"/>
                                      <w:marTop w:val="0"/>
                                      <w:marBottom w:val="0"/>
                                      <w:divBdr>
                                        <w:top w:val="none" w:sz="0" w:space="0" w:color="auto"/>
                                        <w:left w:val="none" w:sz="0" w:space="0" w:color="auto"/>
                                        <w:bottom w:val="none" w:sz="0" w:space="0" w:color="auto"/>
                                        <w:right w:val="none" w:sz="0" w:space="0" w:color="auto"/>
                                      </w:divBdr>
                                    </w:div>
                                  </w:divsChild>
                                </w:div>
                                <w:div w:id="67313080">
                                  <w:marLeft w:val="0"/>
                                  <w:marRight w:val="0"/>
                                  <w:marTop w:val="0"/>
                                  <w:marBottom w:val="0"/>
                                  <w:divBdr>
                                    <w:top w:val="none" w:sz="0" w:space="0" w:color="auto"/>
                                    <w:left w:val="none" w:sz="0" w:space="0" w:color="auto"/>
                                    <w:bottom w:val="none" w:sz="0" w:space="0" w:color="auto"/>
                                    <w:right w:val="none" w:sz="0" w:space="0" w:color="auto"/>
                                  </w:divBdr>
                                  <w:divsChild>
                                    <w:div w:id="52626135">
                                      <w:marLeft w:val="0"/>
                                      <w:marRight w:val="0"/>
                                      <w:marTop w:val="0"/>
                                      <w:marBottom w:val="0"/>
                                      <w:divBdr>
                                        <w:top w:val="none" w:sz="0" w:space="0" w:color="auto"/>
                                        <w:left w:val="none" w:sz="0" w:space="0" w:color="auto"/>
                                        <w:bottom w:val="none" w:sz="0" w:space="0" w:color="auto"/>
                                        <w:right w:val="none" w:sz="0" w:space="0" w:color="auto"/>
                                      </w:divBdr>
                                      <w:divsChild>
                                        <w:div w:id="1283266765">
                                          <w:marLeft w:val="0"/>
                                          <w:marRight w:val="0"/>
                                          <w:marTop w:val="0"/>
                                          <w:marBottom w:val="0"/>
                                          <w:divBdr>
                                            <w:top w:val="none" w:sz="0" w:space="0" w:color="auto"/>
                                            <w:left w:val="none" w:sz="0" w:space="0" w:color="auto"/>
                                            <w:bottom w:val="none" w:sz="0" w:space="0" w:color="auto"/>
                                            <w:right w:val="none" w:sz="0" w:space="0" w:color="auto"/>
                                          </w:divBdr>
                                          <w:divsChild>
                                            <w:div w:id="16104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1507354">
                      <w:marLeft w:val="0"/>
                      <w:marRight w:val="0"/>
                      <w:marTop w:val="0"/>
                      <w:marBottom w:val="0"/>
                      <w:divBdr>
                        <w:top w:val="none" w:sz="0" w:space="0" w:color="auto"/>
                        <w:left w:val="none" w:sz="0" w:space="0" w:color="auto"/>
                        <w:bottom w:val="none" w:sz="0" w:space="0" w:color="auto"/>
                        <w:right w:val="none" w:sz="0" w:space="0" w:color="auto"/>
                      </w:divBdr>
                      <w:divsChild>
                        <w:div w:id="1734768085">
                          <w:marLeft w:val="0"/>
                          <w:marRight w:val="0"/>
                          <w:marTop w:val="0"/>
                          <w:marBottom w:val="0"/>
                          <w:divBdr>
                            <w:top w:val="none" w:sz="0" w:space="0" w:color="auto"/>
                            <w:left w:val="none" w:sz="0" w:space="0" w:color="auto"/>
                            <w:bottom w:val="none" w:sz="0" w:space="0" w:color="auto"/>
                            <w:right w:val="none" w:sz="0" w:space="0" w:color="auto"/>
                          </w:divBdr>
                          <w:divsChild>
                            <w:div w:id="1736390873">
                              <w:marLeft w:val="0"/>
                              <w:marRight w:val="0"/>
                              <w:marTop w:val="0"/>
                              <w:marBottom w:val="0"/>
                              <w:divBdr>
                                <w:top w:val="none" w:sz="0" w:space="0" w:color="auto"/>
                                <w:left w:val="none" w:sz="0" w:space="0" w:color="auto"/>
                                <w:bottom w:val="none" w:sz="0" w:space="0" w:color="auto"/>
                                <w:right w:val="none" w:sz="0" w:space="0" w:color="auto"/>
                              </w:divBdr>
                              <w:divsChild>
                                <w:div w:id="146126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4165332">
      <w:bodyDiv w:val="1"/>
      <w:marLeft w:val="0"/>
      <w:marRight w:val="0"/>
      <w:marTop w:val="0"/>
      <w:marBottom w:val="0"/>
      <w:divBdr>
        <w:top w:val="none" w:sz="0" w:space="0" w:color="auto"/>
        <w:left w:val="none" w:sz="0" w:space="0" w:color="auto"/>
        <w:bottom w:val="none" w:sz="0" w:space="0" w:color="auto"/>
        <w:right w:val="none" w:sz="0" w:space="0" w:color="auto"/>
      </w:divBdr>
      <w:divsChild>
        <w:div w:id="1000427522">
          <w:marLeft w:val="0"/>
          <w:marRight w:val="0"/>
          <w:marTop w:val="0"/>
          <w:marBottom w:val="0"/>
          <w:divBdr>
            <w:top w:val="none" w:sz="0" w:space="0" w:color="auto"/>
            <w:left w:val="none" w:sz="0" w:space="0" w:color="auto"/>
            <w:bottom w:val="none" w:sz="0" w:space="0" w:color="auto"/>
            <w:right w:val="none" w:sz="0" w:space="0" w:color="auto"/>
          </w:divBdr>
          <w:divsChild>
            <w:div w:id="739132916">
              <w:marLeft w:val="0"/>
              <w:marRight w:val="0"/>
              <w:marTop w:val="0"/>
              <w:marBottom w:val="0"/>
              <w:divBdr>
                <w:top w:val="none" w:sz="0" w:space="0" w:color="auto"/>
                <w:left w:val="none" w:sz="0" w:space="0" w:color="auto"/>
                <w:bottom w:val="none" w:sz="0" w:space="0" w:color="auto"/>
                <w:right w:val="none" w:sz="0" w:space="0" w:color="auto"/>
              </w:divBdr>
              <w:divsChild>
                <w:div w:id="439451218">
                  <w:marLeft w:val="-240"/>
                  <w:marRight w:val="-240"/>
                  <w:marTop w:val="0"/>
                  <w:marBottom w:val="0"/>
                  <w:divBdr>
                    <w:top w:val="none" w:sz="0" w:space="0" w:color="auto"/>
                    <w:left w:val="none" w:sz="0" w:space="0" w:color="auto"/>
                    <w:bottom w:val="none" w:sz="0" w:space="0" w:color="auto"/>
                    <w:right w:val="none" w:sz="0" w:space="0" w:color="auto"/>
                  </w:divBdr>
                  <w:divsChild>
                    <w:div w:id="1488548846">
                      <w:marLeft w:val="0"/>
                      <w:marRight w:val="0"/>
                      <w:marTop w:val="0"/>
                      <w:marBottom w:val="0"/>
                      <w:divBdr>
                        <w:top w:val="none" w:sz="0" w:space="0" w:color="auto"/>
                        <w:left w:val="none" w:sz="0" w:space="0" w:color="auto"/>
                        <w:bottom w:val="none" w:sz="0" w:space="0" w:color="auto"/>
                        <w:right w:val="none" w:sz="0" w:space="0" w:color="auto"/>
                      </w:divBdr>
                      <w:divsChild>
                        <w:div w:id="490679244">
                          <w:marLeft w:val="0"/>
                          <w:marRight w:val="0"/>
                          <w:marTop w:val="0"/>
                          <w:marBottom w:val="0"/>
                          <w:divBdr>
                            <w:top w:val="none" w:sz="0" w:space="0" w:color="auto"/>
                            <w:left w:val="none" w:sz="0" w:space="0" w:color="auto"/>
                            <w:bottom w:val="none" w:sz="0" w:space="0" w:color="auto"/>
                            <w:right w:val="none" w:sz="0" w:space="0" w:color="auto"/>
                          </w:divBdr>
                        </w:div>
                        <w:div w:id="400300303">
                          <w:marLeft w:val="0"/>
                          <w:marRight w:val="0"/>
                          <w:marTop w:val="0"/>
                          <w:marBottom w:val="0"/>
                          <w:divBdr>
                            <w:top w:val="none" w:sz="0" w:space="0" w:color="auto"/>
                            <w:left w:val="none" w:sz="0" w:space="0" w:color="auto"/>
                            <w:bottom w:val="none" w:sz="0" w:space="0" w:color="auto"/>
                            <w:right w:val="none" w:sz="0" w:space="0" w:color="auto"/>
                          </w:divBdr>
                          <w:divsChild>
                            <w:div w:id="2139445401">
                              <w:marLeft w:val="165"/>
                              <w:marRight w:val="165"/>
                              <w:marTop w:val="0"/>
                              <w:marBottom w:val="0"/>
                              <w:divBdr>
                                <w:top w:val="none" w:sz="0" w:space="0" w:color="auto"/>
                                <w:left w:val="none" w:sz="0" w:space="0" w:color="auto"/>
                                <w:bottom w:val="none" w:sz="0" w:space="0" w:color="auto"/>
                                <w:right w:val="none" w:sz="0" w:space="0" w:color="auto"/>
                              </w:divBdr>
                              <w:divsChild>
                                <w:div w:id="292909137">
                                  <w:marLeft w:val="0"/>
                                  <w:marRight w:val="0"/>
                                  <w:marTop w:val="0"/>
                                  <w:marBottom w:val="0"/>
                                  <w:divBdr>
                                    <w:top w:val="none" w:sz="0" w:space="0" w:color="auto"/>
                                    <w:left w:val="none" w:sz="0" w:space="0" w:color="auto"/>
                                    <w:bottom w:val="none" w:sz="0" w:space="0" w:color="auto"/>
                                    <w:right w:val="none" w:sz="0" w:space="0" w:color="auto"/>
                                  </w:divBdr>
                                  <w:divsChild>
                                    <w:div w:id="1355032386">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81862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chart" Target="charts/chart2.xm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comments" Target="comments.xml"/><Relationship Id="rId12" Type="http://schemas.openxmlformats.org/officeDocument/2006/relationships/chart" Target="charts/chart1.xm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theme" Target="theme/theme1.xml"/><Relationship Id="rId10" Type="http://schemas.microsoft.com/office/2018/08/relationships/commentsExtensible" Target="commentsExtensible.xml"/><Relationship Id="rId19" Type="http://schemas.openxmlformats.org/officeDocument/2006/relationships/header" Target="header3.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chart" Target="charts/chart3.xml"/><Relationship Id="rId22" Type="http://schemas.microsoft.com/office/2011/relationships/people" Target="peop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a:lstStyle/>
          <a:p>
            <a:pPr>
              <a:defRPr/>
            </a:pPr>
            <a:r>
              <a:rPr lang="pt-BR"/>
              <a:t>No</a:t>
            </a:r>
            <a:r>
              <a:rPr lang="pt-BR" baseline="0"/>
              <a:t> Brasil</a:t>
            </a:r>
            <a:endParaRPr lang="pt-BR"/>
          </a:p>
        </c:rich>
      </c:tx>
      <c:layout>
        <c:manualLayout>
          <c:xMode val="edge"/>
          <c:yMode val="edge"/>
          <c:x val="0.27402669632925475"/>
          <c:y val="0"/>
        </c:manualLayout>
      </c:layout>
      <c:overlay val="0"/>
    </c:title>
    <c:autoTitleDeleted val="0"/>
    <c:plotArea>
      <c:layout>
        <c:manualLayout>
          <c:layoutTarget val="inner"/>
          <c:xMode val="edge"/>
          <c:yMode val="edge"/>
          <c:x val="0.15119248859187373"/>
          <c:y val="0.29813411643216731"/>
          <c:w val="0.64783552496964114"/>
          <c:h val="0.44631050562617686"/>
        </c:manualLayout>
      </c:layout>
      <c:barChart>
        <c:barDir val="col"/>
        <c:grouping val="clustered"/>
        <c:varyColors val="0"/>
        <c:ser>
          <c:idx val="0"/>
          <c:order val="0"/>
          <c:tx>
            <c:strRef>
              <c:f>Plan1!$B$1</c:f>
              <c:strCache>
                <c:ptCount val="1"/>
                <c:pt idx="0">
                  <c:v>Série 1</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Plan1!$A$2:$A$3</c:f>
              <c:strCache>
                <c:ptCount val="2"/>
                <c:pt idx="0">
                  <c:v>1994 a 1999</c:v>
                </c:pt>
                <c:pt idx="1">
                  <c:v>2003 a 2004 </c:v>
                </c:pt>
              </c:strCache>
            </c:strRef>
          </c:cat>
          <c:val>
            <c:numRef>
              <c:f>Plan1!$B$2:$B$3</c:f>
              <c:numCache>
                <c:formatCode>General</c:formatCode>
                <c:ptCount val="2"/>
                <c:pt idx="0">
                  <c:v>5.4</c:v>
                </c:pt>
                <c:pt idx="1">
                  <c:v>9.4</c:v>
                </c:pt>
              </c:numCache>
            </c:numRef>
          </c:val>
          <c:extLst>
            <c:ext xmlns:c16="http://schemas.microsoft.com/office/drawing/2014/chart" uri="{C3380CC4-5D6E-409C-BE32-E72D297353CC}">
              <c16:uniqueId val="{00000000-D31A-4715-888B-F579356359D6}"/>
            </c:ext>
          </c:extLst>
        </c:ser>
        <c:ser>
          <c:idx val="1"/>
          <c:order val="1"/>
          <c:tx>
            <c:strRef>
              <c:f>Plan1!$C$1</c:f>
              <c:strCache>
                <c:ptCount val="1"/>
                <c:pt idx="0">
                  <c:v>Série 2</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Plan1!$A$2:$A$3</c:f>
              <c:strCache>
                <c:ptCount val="2"/>
                <c:pt idx="0">
                  <c:v>1994 a 1999</c:v>
                </c:pt>
                <c:pt idx="1">
                  <c:v>2003 a 2004 </c:v>
                </c:pt>
              </c:strCache>
            </c:strRef>
          </c:cat>
          <c:val>
            <c:numRef>
              <c:f>Plan1!$C$2:$C$3</c:f>
              <c:numCache>
                <c:formatCode>General</c:formatCode>
                <c:ptCount val="2"/>
                <c:pt idx="0">
                  <c:v>1.1000000000000001</c:v>
                </c:pt>
                <c:pt idx="1">
                  <c:v>6.2</c:v>
                </c:pt>
              </c:numCache>
            </c:numRef>
          </c:val>
          <c:extLst>
            <c:ext xmlns:c16="http://schemas.microsoft.com/office/drawing/2014/chart" uri="{C3380CC4-5D6E-409C-BE32-E72D297353CC}">
              <c16:uniqueId val="{00000001-D31A-4715-888B-F579356359D6}"/>
            </c:ext>
          </c:extLst>
        </c:ser>
        <c:dLbls>
          <c:showLegendKey val="0"/>
          <c:showVal val="1"/>
          <c:showCatName val="0"/>
          <c:showSerName val="0"/>
          <c:showPercent val="0"/>
          <c:showBubbleSize val="0"/>
        </c:dLbls>
        <c:gapWidth val="150"/>
        <c:overlap val="-25"/>
        <c:axId val="39334912"/>
        <c:axId val="39872768"/>
      </c:barChart>
      <c:catAx>
        <c:axId val="39334912"/>
        <c:scaling>
          <c:orientation val="minMax"/>
        </c:scaling>
        <c:delete val="0"/>
        <c:axPos val="b"/>
        <c:numFmt formatCode="General" sourceLinked="0"/>
        <c:majorTickMark val="none"/>
        <c:minorTickMark val="none"/>
        <c:tickLblPos val="nextTo"/>
        <c:crossAx val="39872768"/>
        <c:crosses val="autoZero"/>
        <c:auto val="1"/>
        <c:lblAlgn val="ctr"/>
        <c:lblOffset val="100"/>
        <c:noMultiLvlLbl val="0"/>
      </c:catAx>
      <c:valAx>
        <c:axId val="39872768"/>
        <c:scaling>
          <c:orientation val="minMax"/>
        </c:scaling>
        <c:delete val="1"/>
        <c:axPos val="l"/>
        <c:numFmt formatCode="General" sourceLinked="1"/>
        <c:majorTickMark val="out"/>
        <c:minorTickMark val="none"/>
        <c:tickLblPos val="nextTo"/>
        <c:crossAx val="39334912"/>
        <c:crosses val="autoZero"/>
        <c:crossBetween val="between"/>
      </c:valAx>
      <c:spPr>
        <a:noFill/>
        <a:ln w="25400">
          <a:noFill/>
        </a:ln>
      </c:spPr>
    </c:plotArea>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a:lstStyle/>
          <a:p>
            <a:pPr>
              <a:defRPr/>
            </a:pPr>
            <a:r>
              <a:rPr lang="pt-BR"/>
              <a:t>No Mundo:</a:t>
            </a:r>
          </a:p>
        </c:rich>
      </c:tx>
      <c:overlay val="0"/>
    </c:title>
    <c:autoTitleDeleted val="0"/>
    <c:view3D>
      <c:rotX val="15"/>
      <c:rotY val="20"/>
      <c:rAngAx val="0"/>
    </c:view3D>
    <c:floor>
      <c:thickness val="0"/>
    </c:floor>
    <c:sideWall>
      <c:thickness val="0"/>
    </c:sideWall>
    <c:backWall>
      <c:thickness val="0"/>
    </c:backWall>
    <c:plotArea>
      <c:layout>
        <c:manualLayout>
          <c:layoutTarget val="inner"/>
          <c:xMode val="edge"/>
          <c:yMode val="edge"/>
          <c:x val="0.12287229919044931"/>
          <c:y val="0.12147255063740899"/>
          <c:w val="0.61090880147606652"/>
          <c:h val="0.6966620885096545"/>
        </c:manualLayout>
      </c:layout>
      <c:bar3DChart>
        <c:barDir val="col"/>
        <c:grouping val="standard"/>
        <c:varyColors val="0"/>
        <c:ser>
          <c:idx val="0"/>
          <c:order val="0"/>
          <c:tx>
            <c:strRef>
              <c:f>Plan1!$B$1</c:f>
              <c:strCache>
                <c:ptCount val="1"/>
                <c:pt idx="0">
                  <c:v>Eritromicina</c:v>
                </c:pt>
              </c:strCache>
            </c:strRef>
          </c:tx>
          <c:invertIfNegative val="0"/>
          <c:cat>
            <c:strRef>
              <c:f>Plan1!$A$2:$A$6</c:f>
              <c:strCache>
                <c:ptCount val="5"/>
                <c:pt idx="0">
                  <c:v>Estados Unidos</c:v>
                </c:pt>
                <c:pt idx="1">
                  <c:v>França</c:v>
                </c:pt>
                <c:pt idx="2">
                  <c:v>Portugal</c:v>
                </c:pt>
                <c:pt idx="3">
                  <c:v>Turquia</c:v>
                </c:pt>
                <c:pt idx="4">
                  <c:v>Canáda</c:v>
                </c:pt>
              </c:strCache>
            </c:strRef>
          </c:cat>
          <c:val>
            <c:numRef>
              <c:f>Plan1!$B$2:$B$6</c:f>
              <c:numCache>
                <c:formatCode>0.00%</c:formatCode>
                <c:ptCount val="5"/>
                <c:pt idx="0">
                  <c:v>0.254</c:v>
                </c:pt>
                <c:pt idx="1">
                  <c:v>0.214</c:v>
                </c:pt>
                <c:pt idx="2">
                  <c:v>0.107</c:v>
                </c:pt>
                <c:pt idx="3" formatCode="0%">
                  <c:v>0.2</c:v>
                </c:pt>
                <c:pt idx="4">
                  <c:v>0.14299999999999999</c:v>
                </c:pt>
              </c:numCache>
            </c:numRef>
          </c:val>
          <c:extLst>
            <c:ext xmlns:c16="http://schemas.microsoft.com/office/drawing/2014/chart" uri="{C3380CC4-5D6E-409C-BE32-E72D297353CC}">
              <c16:uniqueId val="{00000000-FAC8-4D21-A2D4-80305BA23C12}"/>
            </c:ext>
          </c:extLst>
        </c:ser>
        <c:ser>
          <c:idx val="1"/>
          <c:order val="1"/>
          <c:tx>
            <c:strRef>
              <c:f>Plan1!$C$1</c:f>
              <c:strCache>
                <c:ptCount val="1"/>
                <c:pt idx="0">
                  <c:v>Clindamicina</c:v>
                </c:pt>
              </c:strCache>
            </c:strRef>
          </c:tx>
          <c:invertIfNegative val="0"/>
          <c:cat>
            <c:strRef>
              <c:f>Plan1!$A$2:$A$6</c:f>
              <c:strCache>
                <c:ptCount val="5"/>
                <c:pt idx="0">
                  <c:v>Estados Unidos</c:v>
                </c:pt>
                <c:pt idx="1">
                  <c:v>França</c:v>
                </c:pt>
                <c:pt idx="2">
                  <c:v>Portugal</c:v>
                </c:pt>
                <c:pt idx="3">
                  <c:v>Turquia</c:v>
                </c:pt>
                <c:pt idx="4">
                  <c:v>Canáda</c:v>
                </c:pt>
              </c:strCache>
            </c:strRef>
          </c:cat>
          <c:val>
            <c:numRef>
              <c:f>Plan1!$C$2:$C$6</c:f>
              <c:numCache>
                <c:formatCode>0.00%</c:formatCode>
                <c:ptCount val="5"/>
                <c:pt idx="0">
                  <c:v>0.114</c:v>
                </c:pt>
                <c:pt idx="1">
                  <c:v>0.17499999999999999</c:v>
                </c:pt>
                <c:pt idx="2">
                  <c:v>9.9000000000000005E-2</c:v>
                </c:pt>
              </c:numCache>
            </c:numRef>
          </c:val>
          <c:extLst>
            <c:ext xmlns:c16="http://schemas.microsoft.com/office/drawing/2014/chart" uri="{C3380CC4-5D6E-409C-BE32-E72D297353CC}">
              <c16:uniqueId val="{00000001-FAC8-4D21-A2D4-80305BA23C12}"/>
            </c:ext>
          </c:extLst>
        </c:ser>
        <c:dLbls>
          <c:showLegendKey val="0"/>
          <c:showVal val="0"/>
          <c:showCatName val="0"/>
          <c:showSerName val="0"/>
          <c:showPercent val="0"/>
          <c:showBubbleSize val="0"/>
        </c:dLbls>
        <c:gapWidth val="150"/>
        <c:shape val="cylinder"/>
        <c:axId val="39417856"/>
        <c:axId val="39876800"/>
        <c:axId val="5065216"/>
      </c:bar3DChart>
      <c:catAx>
        <c:axId val="39417856"/>
        <c:scaling>
          <c:orientation val="minMax"/>
        </c:scaling>
        <c:delete val="0"/>
        <c:axPos val="b"/>
        <c:numFmt formatCode="General" sourceLinked="0"/>
        <c:majorTickMark val="none"/>
        <c:minorTickMark val="none"/>
        <c:tickLblPos val="nextTo"/>
        <c:crossAx val="39876800"/>
        <c:crosses val="autoZero"/>
        <c:auto val="1"/>
        <c:lblAlgn val="ctr"/>
        <c:lblOffset val="100"/>
        <c:noMultiLvlLbl val="0"/>
      </c:catAx>
      <c:valAx>
        <c:axId val="39876800"/>
        <c:scaling>
          <c:orientation val="minMax"/>
        </c:scaling>
        <c:delete val="0"/>
        <c:axPos val="l"/>
        <c:majorGridlines/>
        <c:title>
          <c:tx>
            <c:rich>
              <a:bodyPr/>
              <a:lstStyle/>
              <a:p>
                <a:pPr>
                  <a:defRPr/>
                </a:pPr>
                <a:r>
                  <a:rPr lang="pt-BR"/>
                  <a:t>% Cepas</a:t>
                </a:r>
              </a:p>
              <a:p>
                <a:pPr>
                  <a:defRPr/>
                </a:pPr>
                <a:r>
                  <a:rPr lang="pt-BR"/>
                  <a:t>resistentes</a:t>
                </a:r>
              </a:p>
            </c:rich>
          </c:tx>
          <c:layout>
            <c:manualLayout>
              <c:xMode val="edge"/>
              <c:yMode val="edge"/>
              <c:x val="3.5462992270183795E-3"/>
              <c:y val="0.28716230913124807"/>
            </c:manualLayout>
          </c:layout>
          <c:overlay val="0"/>
        </c:title>
        <c:numFmt formatCode="0.00%" sourceLinked="1"/>
        <c:majorTickMark val="out"/>
        <c:minorTickMark val="none"/>
        <c:tickLblPos val="nextTo"/>
        <c:crossAx val="39417856"/>
        <c:crosses val="autoZero"/>
        <c:crossBetween val="between"/>
      </c:valAx>
      <c:serAx>
        <c:axId val="5065216"/>
        <c:scaling>
          <c:orientation val="minMax"/>
        </c:scaling>
        <c:delete val="1"/>
        <c:axPos val="b"/>
        <c:majorTickMark val="out"/>
        <c:minorTickMark val="none"/>
        <c:tickLblPos val="nextTo"/>
        <c:crossAx val="39876800"/>
        <c:crosses val="autoZero"/>
      </c:serAx>
    </c:plotArea>
    <c:legend>
      <c:legendPos val="r"/>
      <c:layout>
        <c:manualLayout>
          <c:xMode val="edge"/>
          <c:yMode val="edge"/>
          <c:x val="0.74516577931714234"/>
          <c:y val="0.27556861267568683"/>
          <c:w val="0.12932400338635119"/>
          <c:h val="0.14272228402388928"/>
        </c:manualLayout>
      </c:layout>
      <c:overlay val="0"/>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35"/>
    </mc:Choice>
    <mc:Fallback>
      <c:style val="35"/>
    </mc:Fallback>
  </mc:AlternateContent>
  <c:chart>
    <c:title>
      <c:overlay val="0"/>
    </c:title>
    <c:autoTitleDeleted val="0"/>
    <c:plotArea>
      <c:layout/>
      <c:barChart>
        <c:barDir val="col"/>
        <c:grouping val="clustered"/>
        <c:varyColors val="0"/>
        <c:ser>
          <c:idx val="0"/>
          <c:order val="0"/>
          <c:tx>
            <c:strRef>
              <c:f>Plan1!$B$1</c:f>
              <c:strCache>
                <c:ptCount val="1"/>
                <c:pt idx="0">
                  <c:v>Incidencias em cidades do Basil</c:v>
                </c:pt>
              </c:strCache>
            </c:strRef>
          </c:tx>
          <c:invertIfNegative val="0"/>
          <c:cat>
            <c:strRef>
              <c:f>Plan1!$A$2:$A$9</c:f>
              <c:strCache>
                <c:ptCount val="8"/>
                <c:pt idx="0">
                  <c:v>Rio de Janeiro (2005)</c:v>
                </c:pt>
                <c:pt idx="1">
                  <c:v>Florianópolis (2005)</c:v>
                </c:pt>
                <c:pt idx="2">
                  <c:v>Londrina (2004)</c:v>
                </c:pt>
                <c:pt idx="3">
                  <c:v>Campinas (2009)</c:v>
                </c:pt>
                <c:pt idx="4">
                  <c:v>Uruguaiana (2009)</c:v>
                </c:pt>
                <c:pt idx="5">
                  <c:v>São Luís (2007)</c:v>
                </c:pt>
                <c:pt idx="6">
                  <c:v>Vitoria da Conquista(2013) </c:v>
                </c:pt>
                <c:pt idx="7">
                  <c:v>Juiz de Fora (2009)</c:v>
                </c:pt>
              </c:strCache>
            </c:strRef>
          </c:cat>
          <c:val>
            <c:numRef>
              <c:f>Plan1!$B$2:$B$9</c:f>
              <c:numCache>
                <c:formatCode>0.00%</c:formatCode>
                <c:ptCount val="8"/>
                <c:pt idx="0">
                  <c:v>0.192</c:v>
                </c:pt>
                <c:pt idx="1">
                  <c:v>0.216</c:v>
                </c:pt>
                <c:pt idx="2">
                  <c:v>0.14899999999999999</c:v>
                </c:pt>
                <c:pt idx="3">
                  <c:v>0.14599999999999999</c:v>
                </c:pt>
                <c:pt idx="4">
                  <c:v>0.23100000000000001</c:v>
                </c:pt>
                <c:pt idx="5">
                  <c:v>0.2039</c:v>
                </c:pt>
                <c:pt idx="6">
                  <c:v>0.17399999999999999</c:v>
                </c:pt>
                <c:pt idx="7">
                  <c:v>0.27500000000000002</c:v>
                </c:pt>
              </c:numCache>
            </c:numRef>
          </c:val>
          <c:extLst>
            <c:ext xmlns:c16="http://schemas.microsoft.com/office/drawing/2014/chart" uri="{C3380CC4-5D6E-409C-BE32-E72D297353CC}">
              <c16:uniqueId val="{00000000-7F3C-41FC-8776-34A879CF4745}"/>
            </c:ext>
          </c:extLst>
        </c:ser>
        <c:dLbls>
          <c:showLegendKey val="0"/>
          <c:showVal val="0"/>
          <c:showCatName val="0"/>
          <c:showSerName val="0"/>
          <c:showPercent val="0"/>
          <c:showBubbleSize val="0"/>
        </c:dLbls>
        <c:gapWidth val="150"/>
        <c:axId val="39416832"/>
        <c:axId val="40665088"/>
      </c:barChart>
      <c:catAx>
        <c:axId val="39416832"/>
        <c:scaling>
          <c:orientation val="minMax"/>
        </c:scaling>
        <c:delete val="0"/>
        <c:axPos val="b"/>
        <c:numFmt formatCode="General" sourceLinked="0"/>
        <c:majorTickMark val="none"/>
        <c:minorTickMark val="none"/>
        <c:tickLblPos val="nextTo"/>
        <c:crossAx val="40665088"/>
        <c:crosses val="autoZero"/>
        <c:auto val="1"/>
        <c:lblAlgn val="ctr"/>
        <c:lblOffset val="100"/>
        <c:noMultiLvlLbl val="0"/>
      </c:catAx>
      <c:valAx>
        <c:axId val="40665088"/>
        <c:scaling>
          <c:orientation val="minMax"/>
        </c:scaling>
        <c:delete val="0"/>
        <c:axPos val="l"/>
        <c:majorGridlines/>
        <c:title>
          <c:tx>
            <c:rich>
              <a:bodyPr/>
              <a:lstStyle/>
              <a:p>
                <a:pPr>
                  <a:defRPr/>
                </a:pPr>
                <a:r>
                  <a:rPr lang="pt-BR"/>
                  <a:t>Positividade para EGB (%)</a:t>
                </a:r>
              </a:p>
            </c:rich>
          </c:tx>
          <c:overlay val="0"/>
        </c:title>
        <c:numFmt formatCode="0.00%" sourceLinked="1"/>
        <c:majorTickMark val="none"/>
        <c:minorTickMark val="none"/>
        <c:tickLblPos val="nextTo"/>
        <c:crossAx val="39416832"/>
        <c:crosses val="autoZero"/>
        <c:crossBetween val="between"/>
      </c:valAx>
    </c:plotArea>
    <c:legend>
      <c:legendPos val="b"/>
      <c:overlay val="0"/>
    </c:legend>
    <c:plotVisOnly val="1"/>
    <c:dispBlanksAs val="gap"/>
    <c:showDLblsOverMax val="0"/>
  </c:chart>
  <c:txPr>
    <a:bodyPr/>
    <a:lstStyle/>
    <a:p>
      <a:pPr>
        <a:defRPr>
          <a:latin typeface="Times New Roman" panose="02020603050405020304" pitchFamily="18" charset="0"/>
          <a:cs typeface="Times New Roman" panose="02020603050405020304" pitchFamily="18" charset="0"/>
        </a:defRPr>
      </a:pPr>
      <a:endParaRPr lang="pt-B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8kjo1vb52UXF2B2uR2RiTvo95Fw==">AMUW2mWDmB/FW87ff5RGi/wiwXXkVeHVLJyHuG0PHfGMhRhnd/c1Ij3nN39QgMntfkVdzlV866Kpy7Hs2tYCL6q7vLGqblmwmMdBY1iLzPSUn7aXBYRwSQ8=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Pages>
  <Words>4695</Words>
  <Characters>25356</Characters>
  <Application>Microsoft Office Word</Application>
  <DocSecurity>0</DocSecurity>
  <Lines>211</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Amanda Della Coletta</cp:lastModifiedBy>
  <cp:revision>2</cp:revision>
  <dcterms:created xsi:type="dcterms:W3CDTF">2020-11-28T14:38:00Z</dcterms:created>
  <dcterms:modified xsi:type="dcterms:W3CDTF">2020-11-28T14:38:00Z</dcterms:modified>
</cp:coreProperties>
</file>